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7656" w14:textId="5FE95683" w:rsidR="009D017F" w:rsidRDefault="00983A24" w:rsidP="009D017F">
      <w:pPr>
        <w:pStyle w:val="berschrift1"/>
        <w:spacing w:line="312" w:lineRule="auto"/>
        <w:jc w:val="center"/>
        <w:rPr>
          <w:rFonts w:ascii="Bahnschrift SemiBold SemiConden" w:hAnsi="Bahnschrift SemiBold SemiConden"/>
          <w:sz w:val="36"/>
          <w:szCs w:val="36"/>
        </w:rPr>
      </w:pPr>
      <w:r>
        <w:rPr>
          <w:rFonts w:ascii="Bahnschrift SemiBold SemiConden" w:hAnsi="Bahnschrift SemiBold SemiConden"/>
          <w:sz w:val="36"/>
          <w:szCs w:val="36"/>
        </w:rPr>
        <w:t xml:space="preserve"> Die </w:t>
      </w:r>
      <w:r w:rsidR="003503D7">
        <w:rPr>
          <w:rFonts w:ascii="Bahnschrift SemiBold SemiConden" w:hAnsi="Bahnschrift SemiBold SemiConden"/>
          <w:sz w:val="36"/>
          <w:szCs w:val="36"/>
        </w:rPr>
        <w:t>Satzung</w:t>
      </w:r>
      <w:r w:rsidR="009D017F">
        <w:rPr>
          <w:rFonts w:ascii="Bahnschrift SemiBold SemiConden" w:hAnsi="Bahnschrift SemiBold SemiConden"/>
          <w:sz w:val="36"/>
          <w:szCs w:val="36"/>
        </w:rPr>
        <w:t xml:space="preserve"> der Ethikkommission</w:t>
      </w:r>
    </w:p>
    <w:p w14:paraId="5B4873E4" w14:textId="0213A5EC" w:rsidR="00A06972" w:rsidRPr="007E3BEF" w:rsidRDefault="009D017F" w:rsidP="009D017F">
      <w:pPr>
        <w:pStyle w:val="berschrift1"/>
        <w:spacing w:line="312" w:lineRule="auto"/>
        <w:jc w:val="center"/>
        <w:rPr>
          <w:rFonts w:ascii="Bahnschrift SemiBold SemiConden" w:hAnsi="Bahnschrift SemiBold SemiConden"/>
          <w:sz w:val="36"/>
          <w:szCs w:val="36"/>
        </w:rPr>
      </w:pPr>
      <w:r>
        <w:rPr>
          <w:rFonts w:ascii="Bahnschrift SemiBold SemiConden" w:hAnsi="Bahnschrift SemiBold SemiConden"/>
          <w:sz w:val="36"/>
          <w:szCs w:val="36"/>
        </w:rPr>
        <w:t xml:space="preserve">der Hochschule </w:t>
      </w:r>
      <w:sdt>
        <w:sdtPr>
          <w:id w:val="-875853156"/>
          <w:placeholder>
            <w:docPart w:val="64AAB9A30C0043B0B01F066FE33153A4"/>
          </w:placeholder>
          <w:showingPlcHdr/>
        </w:sdtPr>
        <w:sdtEndPr/>
        <w:sdtContent>
          <w:r w:rsidRPr="00747055">
            <w:rPr>
              <w:color w:val="808080"/>
            </w:rPr>
            <w:t>Klicken Sie hier, um Text einzugeben.</w:t>
          </w:r>
        </w:sdtContent>
      </w:sdt>
    </w:p>
    <w:p w14:paraId="0592E9F1" w14:textId="77777777" w:rsidR="009D017F" w:rsidRPr="009D017F" w:rsidRDefault="009D017F" w:rsidP="009D017F">
      <w:pPr>
        <w:spacing w:before="360" w:line="312" w:lineRule="auto"/>
        <w:jc w:val="both"/>
        <w:rPr>
          <w:rFonts w:ascii="Bahnschrift SemiBold" w:hAnsi="Bahnschrift SemiBold"/>
          <w:b/>
          <w:color w:val="002060"/>
          <w:sz w:val="25"/>
          <w:szCs w:val="25"/>
        </w:rPr>
      </w:pPr>
      <w:r w:rsidRPr="009D017F">
        <w:rPr>
          <w:rFonts w:ascii="Bahnschrift SemiBold" w:hAnsi="Bahnschrift SemiBold"/>
          <w:b/>
          <w:color w:val="002060"/>
          <w:sz w:val="25"/>
          <w:szCs w:val="25"/>
        </w:rPr>
        <w:t>§ 1 Allgemeines</w:t>
      </w:r>
    </w:p>
    <w:p w14:paraId="12C8696C" w14:textId="1032659B" w:rsidR="00D97BB4" w:rsidRPr="00D97BB4" w:rsidRDefault="00D97BB4" w:rsidP="00850986">
      <w:pPr>
        <w:spacing w:line="312" w:lineRule="auto"/>
        <w:jc w:val="both"/>
        <w:rPr>
          <w:rFonts w:ascii="Bahnschrift Light" w:hAnsi="Bahnschrift Light" w:cs="Open Sans Light"/>
        </w:rPr>
      </w:pPr>
      <w:r w:rsidRPr="00D97BB4">
        <w:rPr>
          <w:rFonts w:ascii="Bahnschrift Light" w:hAnsi="Bahnschrift Light" w:cs="Open Sans Light"/>
        </w:rPr>
        <w:t>(1</w:t>
      </w:r>
      <w:r>
        <w:rPr>
          <w:rFonts w:ascii="Bahnschrift Light" w:hAnsi="Bahnschrift Light" w:cs="Open Sans Light"/>
        </w:rPr>
        <w:t xml:space="preserve">) </w:t>
      </w:r>
      <w:r w:rsidRPr="00D97BB4">
        <w:rPr>
          <w:rFonts w:ascii="Bahnschrift Light" w:hAnsi="Bahnschrift Light" w:cs="Open Sans Light"/>
        </w:rPr>
        <w:t>Zum verantwortungsvollen Umgang mit der Forschungsfreiheit errichtet die H</w:t>
      </w:r>
      <w:r w:rsidR="007D3BA3" w:rsidRPr="00D97BB4">
        <w:rPr>
          <w:rFonts w:ascii="Bahnschrift Light" w:hAnsi="Bahnschrift Light" w:cs="Open Sans Light"/>
        </w:rPr>
        <w:t xml:space="preserve">ochschule </w:t>
      </w:r>
      <w:sdt>
        <w:sdtPr>
          <w:id w:val="-536581890"/>
          <w:placeholder>
            <w:docPart w:val="4398B6DE5C104C70B7D979F12D8501A3"/>
          </w:placeholder>
          <w:showingPlcHdr/>
        </w:sdtPr>
        <w:sdtEndPr/>
        <w:sdtContent>
          <w:r w:rsidR="007D3BA3" w:rsidRPr="00C541A8">
            <w:rPr>
              <w:rFonts w:ascii="Bahnschrift Light" w:hAnsi="Bahnschrift Light"/>
              <w:color w:val="808080"/>
            </w:rPr>
            <w:t>Klicken Sie hier, um Text einzugeben.</w:t>
          </w:r>
        </w:sdtContent>
      </w:sdt>
      <w:r w:rsidR="007D3BA3" w:rsidRPr="00D97BB4">
        <w:rPr>
          <w:rFonts w:ascii="Bahnschrift Light" w:hAnsi="Bahnschrift Light" w:cs="Open Sans Light"/>
        </w:rPr>
        <w:t xml:space="preserve"> </w:t>
      </w:r>
      <w:r w:rsidRPr="00D97BB4">
        <w:rPr>
          <w:rFonts w:ascii="Bahnschrift Light" w:hAnsi="Bahnschrift Light" w:cs="Open Sans Light"/>
        </w:rPr>
        <w:t>auf Hochschulebene eine Ethikkommission</w:t>
      </w:r>
      <w:r w:rsidR="00B54C9A">
        <w:rPr>
          <w:rFonts w:ascii="Bahnschrift Light" w:hAnsi="Bahnschrift Light" w:cs="Open Sans Light"/>
        </w:rPr>
        <w:t xml:space="preserve"> (nachfolgend: Kommission)</w:t>
      </w:r>
      <w:r w:rsidRPr="00D97BB4">
        <w:rPr>
          <w:rFonts w:ascii="Bahnschrift Light" w:hAnsi="Bahnschrift Light" w:cs="Open Sans Light"/>
        </w:rPr>
        <w:t xml:space="preserve">. </w:t>
      </w:r>
      <w:r w:rsidR="00B1313B">
        <w:rPr>
          <w:rFonts w:ascii="Bahnschrift Light" w:hAnsi="Bahnschrift Light" w:cs="Open Sans Light"/>
        </w:rPr>
        <w:t xml:space="preserve">Sie ist ein unabhängiges Gremium und führt die Bezeichnung „Ethikkommission der Hochschule </w:t>
      </w:r>
      <w:sdt>
        <w:sdtPr>
          <w:id w:val="-1987765575"/>
          <w:placeholder>
            <w:docPart w:val="7D1DA0A9822A4D95B625481ADF519E45"/>
          </w:placeholder>
          <w:showingPlcHdr/>
        </w:sdtPr>
        <w:sdtEndPr/>
        <w:sdtContent>
          <w:r w:rsidR="00B1313B" w:rsidRPr="00C541A8">
            <w:rPr>
              <w:rFonts w:ascii="Bahnschrift Light" w:hAnsi="Bahnschrift Light"/>
              <w:color w:val="808080"/>
            </w:rPr>
            <w:t>Klicken Sie hier, um Text einzugeben.</w:t>
          </w:r>
        </w:sdtContent>
      </w:sdt>
      <w:r w:rsidR="00B1313B">
        <w:t xml:space="preserve">“. </w:t>
      </w:r>
      <w:r w:rsidR="00B1313B" w:rsidRPr="00FA420F">
        <w:rPr>
          <w:rFonts w:ascii="Bahnschrift Light" w:hAnsi="Bahnschrift Light" w:cs="Open Sans Light"/>
        </w:rPr>
        <w:t>Die Kommission hat die Aufgabe, Wissenschaftler</w:t>
      </w:r>
      <w:r w:rsidR="003E2E50">
        <w:rPr>
          <w:rFonts w:ascii="Bahnschrift Light" w:hAnsi="Bahnschrift Light" w:cs="Open Sans Light"/>
        </w:rPr>
        <w:t>/</w:t>
      </w:r>
      <w:r w:rsidR="00B1313B" w:rsidRPr="00FA420F">
        <w:rPr>
          <w:rFonts w:ascii="Bahnschrift Light" w:hAnsi="Bahnschrift Light" w:cs="Open Sans Light"/>
        </w:rPr>
        <w:t>innen auf deren Antrag durch die Erteilung eines Ethikvotums Hilfe und Beratung in Bezug auf ethische Aspekte bei der Durchführung ihrer Forschung zu geben. Die wissenschaftliche und rechtliche Verantwortung der antragstellenden Wissenschaftler</w:t>
      </w:r>
      <w:r w:rsidR="003E2E50">
        <w:rPr>
          <w:rFonts w:ascii="Bahnschrift Light" w:hAnsi="Bahnschrift Light" w:cs="Open Sans Light"/>
        </w:rPr>
        <w:t>/</w:t>
      </w:r>
      <w:r w:rsidR="00B1313B" w:rsidRPr="00FA420F">
        <w:rPr>
          <w:rFonts w:ascii="Bahnschrift Light" w:hAnsi="Bahnschrift Light" w:cs="Open Sans Light"/>
        </w:rPr>
        <w:t>innen bleibt davon unberührt.</w:t>
      </w:r>
    </w:p>
    <w:p w14:paraId="66B0018D" w14:textId="70E05ACC" w:rsidR="00D97BB4" w:rsidRDefault="00B54C9A" w:rsidP="007D3BA3">
      <w:pPr>
        <w:spacing w:after="60" w:line="312" w:lineRule="auto"/>
        <w:jc w:val="both"/>
        <w:rPr>
          <w:rFonts w:ascii="Bahnschrift Light" w:hAnsi="Bahnschrift Light" w:cs="Open Sans Light"/>
        </w:rPr>
      </w:pPr>
      <w:r>
        <w:rPr>
          <w:rFonts w:ascii="Bahnschrift Light" w:hAnsi="Bahnschrift Light" w:cs="Open Sans Light"/>
        </w:rPr>
        <w:t xml:space="preserve">(2) </w:t>
      </w:r>
      <w:r w:rsidR="00D97BB4">
        <w:rPr>
          <w:rFonts w:ascii="Bahnschrift Light" w:hAnsi="Bahnschrift Light" w:cs="Open Sans Light"/>
        </w:rPr>
        <w:t>Die</w:t>
      </w:r>
      <w:r>
        <w:rPr>
          <w:rFonts w:ascii="Bahnschrift Light" w:hAnsi="Bahnschrift Light" w:cs="Open Sans Light"/>
        </w:rPr>
        <w:t xml:space="preserve"> Kommission </w:t>
      </w:r>
      <w:r w:rsidR="00D97BB4">
        <w:rPr>
          <w:rFonts w:ascii="Bahnschrift Light" w:hAnsi="Bahnschrift Light" w:cs="Open Sans Light"/>
        </w:rPr>
        <w:t xml:space="preserve">prüft und nimmt zu ethischen Grundfragen des Wissenschaftsbetriebs, insbesondere zu Vorhaben der Forschung an der Hochschule hinsichtlich der Einhaltung von Menschenwürde, Selbstbestimmung und Autonomie von Menschen, die in die Forschungsvorhaben einbezogen werden, Stellung. Sie tut dies zum Schutz der an der Forschung </w:t>
      </w:r>
      <w:r w:rsidR="00B1313B">
        <w:rPr>
          <w:rFonts w:ascii="Bahnschrift Light" w:hAnsi="Bahnschrift Light" w:cs="Open Sans Light"/>
        </w:rPr>
        <w:t>B</w:t>
      </w:r>
      <w:r w:rsidR="00D97BB4">
        <w:rPr>
          <w:rFonts w:ascii="Bahnschrift Light" w:hAnsi="Bahnschrift Light" w:cs="Open Sans Light"/>
        </w:rPr>
        <w:t>eteiligten vor möglichen Gefahren, die sich aus Forschungsvorhaben an und mit Menschen oder mit personenbezogenen Daten ergeben können.</w:t>
      </w:r>
    </w:p>
    <w:p w14:paraId="70258802" w14:textId="39DE9055" w:rsidR="007D3BA3" w:rsidRDefault="00B54C9A" w:rsidP="007D3BA3">
      <w:pPr>
        <w:spacing w:after="60" w:line="312" w:lineRule="auto"/>
        <w:jc w:val="both"/>
        <w:rPr>
          <w:rFonts w:ascii="Bahnschrift Light" w:hAnsi="Bahnschrift Light" w:cs="Open Sans Light"/>
        </w:rPr>
      </w:pPr>
      <w:r>
        <w:rPr>
          <w:rFonts w:ascii="Bahnschrift Light" w:hAnsi="Bahnschrift Light" w:cs="Open Sans Light"/>
        </w:rPr>
        <w:t>(3) Die Kommission p</w:t>
      </w:r>
      <w:r w:rsidR="00A119BF">
        <w:rPr>
          <w:rFonts w:ascii="Bahnschrift Light" w:hAnsi="Bahnschrift Light" w:cs="Open Sans Light"/>
        </w:rPr>
        <w:t xml:space="preserve">rüft, ob </w:t>
      </w:r>
      <w:r w:rsidR="007D3BA3" w:rsidRPr="007D3BA3">
        <w:rPr>
          <w:rFonts w:ascii="Bahnschrift Light" w:hAnsi="Bahnschrift Light" w:cs="Open Sans Light"/>
        </w:rPr>
        <w:t>ein angemessenes Verhältnis zwischen Nutzen und Risiken des Vorhabens besteht</w:t>
      </w:r>
      <w:r w:rsidR="00A119BF">
        <w:rPr>
          <w:rFonts w:ascii="Bahnschrift Light" w:hAnsi="Bahnschrift Light" w:cs="Open Sans Light"/>
        </w:rPr>
        <w:t xml:space="preserve">. </w:t>
      </w:r>
      <w:r w:rsidR="00983A24">
        <w:rPr>
          <w:rFonts w:ascii="Bahnschrift Light" w:hAnsi="Bahnschrift Light" w:cs="Open Sans Light"/>
        </w:rPr>
        <w:t xml:space="preserve">Zur Begutachtung </w:t>
      </w:r>
      <w:r w:rsidR="00A119BF">
        <w:rPr>
          <w:rFonts w:ascii="Bahnschrift Light" w:hAnsi="Bahnschrift Light" w:cs="Open Sans Light"/>
        </w:rPr>
        <w:t xml:space="preserve">muss </w:t>
      </w:r>
      <w:r w:rsidR="00A119BF" w:rsidRPr="00A119BF">
        <w:rPr>
          <w:rFonts w:ascii="Bahnschrift Light" w:hAnsi="Bahnschrift Light" w:cs="Open Sans Light"/>
        </w:rPr>
        <w:t>die Durchführung des Vorhabens den gesetzlichen Bestimmun</w:t>
      </w:r>
      <w:r w:rsidR="00612697">
        <w:rPr>
          <w:rFonts w:ascii="Bahnschrift Light" w:hAnsi="Bahnschrift Light" w:cs="Open Sans Light"/>
        </w:rPr>
        <w:t>g</w:t>
      </w:r>
      <w:r w:rsidR="00A119BF" w:rsidRPr="00A119BF">
        <w:rPr>
          <w:rFonts w:ascii="Bahnschrift Light" w:hAnsi="Bahnschrift Light" w:cs="Open Sans Light"/>
        </w:rPr>
        <w:t>en entspr</w:t>
      </w:r>
      <w:r w:rsidR="00A119BF">
        <w:rPr>
          <w:rFonts w:ascii="Bahnschrift Light" w:hAnsi="Bahnschrift Light" w:cs="Open Sans Light"/>
        </w:rPr>
        <w:t>echen.</w:t>
      </w:r>
      <w:r w:rsidR="00983A24">
        <w:rPr>
          <w:rFonts w:ascii="Bahnschrift Light" w:hAnsi="Bahnschrift Light" w:cs="Open Sans Light"/>
        </w:rPr>
        <w:t xml:space="preserve"> Eine Rechtsberatung erfolgt durch die Kommission nicht.</w:t>
      </w:r>
    </w:p>
    <w:p w14:paraId="4BE3DE84" w14:textId="0170DF42" w:rsidR="00B54C9A" w:rsidRDefault="00E125BF" w:rsidP="009D017F">
      <w:pPr>
        <w:spacing w:after="60" w:line="312" w:lineRule="auto"/>
        <w:jc w:val="both"/>
        <w:rPr>
          <w:rFonts w:ascii="Bahnschrift Light" w:hAnsi="Bahnschrift Light" w:cs="Open Sans Light"/>
        </w:rPr>
      </w:pPr>
      <w:r>
        <w:rPr>
          <w:rFonts w:ascii="Bahnschrift Light" w:hAnsi="Bahnschrift Light" w:cs="Open Sans Light"/>
        </w:rPr>
        <w:t>(4) Sobald eine medizinische Ethikkommission für Prüfungen zuständig ist, insbesondere bei Anträgen bei de</w:t>
      </w:r>
      <w:r w:rsidR="00936A2D">
        <w:rPr>
          <w:rFonts w:ascii="Bahnschrift Light" w:hAnsi="Bahnschrift Light" w:cs="Open Sans Light"/>
        </w:rPr>
        <w:t>nen</w:t>
      </w:r>
      <w:r>
        <w:rPr>
          <w:rFonts w:ascii="Bahnschrift Light" w:hAnsi="Bahnschrift Light" w:cs="Open Sans Light"/>
        </w:rPr>
        <w:t xml:space="preserve"> die Deklaration des Weltärztebundes zu Ethischen Grundsätzen für die medizinische Forschung am Menschen (Deklaration von Helsinki) von 1964 und seinen Revisionen Anwendung finden, die eine Prüfung nach dem Arzneimittelgesetz, dem Medizinproduktegesetz, dem Transfusionsgesetz oder der Strahlenschutz- und Röntgenverordnung erforderlich machen, endet die Zuständigkeit der Kommission.</w:t>
      </w:r>
    </w:p>
    <w:p w14:paraId="1F9DA948" w14:textId="77777777" w:rsidR="009D017F" w:rsidRPr="009D017F" w:rsidRDefault="009D017F" w:rsidP="009D017F">
      <w:pPr>
        <w:spacing w:before="360" w:line="312" w:lineRule="auto"/>
        <w:jc w:val="both"/>
        <w:rPr>
          <w:rFonts w:ascii="Bahnschrift SemiBold" w:hAnsi="Bahnschrift SemiBold"/>
          <w:b/>
          <w:color w:val="002060"/>
          <w:sz w:val="25"/>
          <w:szCs w:val="25"/>
        </w:rPr>
      </w:pPr>
      <w:r w:rsidRPr="009D017F">
        <w:rPr>
          <w:rFonts w:ascii="Bahnschrift SemiBold" w:hAnsi="Bahnschrift SemiBold"/>
          <w:b/>
          <w:color w:val="002060"/>
          <w:sz w:val="25"/>
          <w:szCs w:val="25"/>
        </w:rPr>
        <w:t>§ 2 Aufgabe und Zuständigkeit</w:t>
      </w:r>
    </w:p>
    <w:p w14:paraId="7E73F237" w14:textId="3647FFA7" w:rsidR="009D017F" w:rsidRPr="009D017F" w:rsidRDefault="00976F22" w:rsidP="009D017F">
      <w:pPr>
        <w:spacing w:after="60" w:line="312" w:lineRule="auto"/>
        <w:jc w:val="both"/>
        <w:rPr>
          <w:rFonts w:ascii="Bahnschrift Light" w:hAnsi="Bahnschrift Light" w:cs="Open Sans Light"/>
        </w:rPr>
      </w:pPr>
      <w:r>
        <w:rPr>
          <w:rFonts w:ascii="Bahnschrift Light" w:hAnsi="Bahnschrift Light" w:cs="Open Sans Light"/>
        </w:rPr>
        <w:t>(1)</w:t>
      </w:r>
      <w:r w:rsidR="009D017F" w:rsidRPr="009D017F">
        <w:rPr>
          <w:rFonts w:ascii="Bahnschrift Light" w:hAnsi="Bahnschrift Light" w:cs="Open Sans Light"/>
        </w:rPr>
        <w:t xml:space="preserve"> Die Kommission </w:t>
      </w:r>
      <w:r w:rsidR="00A47F85">
        <w:rPr>
          <w:rFonts w:ascii="Bahnschrift Light" w:hAnsi="Bahnschrift Light" w:cs="Open Sans Light"/>
        </w:rPr>
        <w:t>ist</w:t>
      </w:r>
      <w:r w:rsidR="009D017F" w:rsidRPr="009D017F">
        <w:rPr>
          <w:rFonts w:ascii="Bahnschrift Light" w:hAnsi="Bahnschrift Light" w:cs="Open Sans Light"/>
        </w:rPr>
        <w:t xml:space="preserve"> im Auftrag </w:t>
      </w:r>
      <w:r w:rsidR="00612697">
        <w:rPr>
          <w:rFonts w:ascii="Bahnschrift Light" w:hAnsi="Bahnschrift Light" w:cs="Open Sans Light"/>
        </w:rPr>
        <w:t xml:space="preserve">der </w:t>
      </w:r>
      <w:r w:rsidR="009D017F">
        <w:rPr>
          <w:rFonts w:ascii="Bahnschrift Light" w:hAnsi="Bahnschrift Light" w:cs="Open Sans Light"/>
        </w:rPr>
        <w:t xml:space="preserve">Hochschule </w:t>
      </w:r>
      <w:sdt>
        <w:sdtPr>
          <w:id w:val="953981589"/>
          <w:placeholder>
            <w:docPart w:val="5771EFE1E6C5469C982C3098753AC511"/>
          </w:placeholder>
          <w:showingPlcHdr/>
        </w:sdtPr>
        <w:sdtEndPr/>
        <w:sdtContent>
          <w:r w:rsidR="009D017F" w:rsidRPr="00C541A8">
            <w:rPr>
              <w:rFonts w:ascii="Bahnschrift Light" w:hAnsi="Bahnschrift Light"/>
              <w:color w:val="808080"/>
            </w:rPr>
            <w:t>Klicken Sie hier, um Text einzugeben.</w:t>
          </w:r>
        </w:sdtContent>
      </w:sdt>
      <w:r w:rsidR="009D017F">
        <w:t xml:space="preserve"> </w:t>
      </w:r>
      <w:r w:rsidR="009D017F" w:rsidRPr="00A47F85">
        <w:rPr>
          <w:rFonts w:ascii="Bahnschrift Light" w:hAnsi="Bahnschrift Light" w:cs="Open Sans Light"/>
        </w:rPr>
        <w:t>tätig</w:t>
      </w:r>
      <w:r w:rsidR="009D017F" w:rsidRPr="009D017F">
        <w:rPr>
          <w:rFonts w:ascii="Bahnschrift Light" w:hAnsi="Bahnschrift Light" w:cs="Open Sans Light"/>
        </w:rPr>
        <w:t>. Die</w:t>
      </w:r>
      <w:r w:rsidR="009D017F">
        <w:rPr>
          <w:rFonts w:ascii="Bahnschrift Light" w:hAnsi="Bahnschrift Light" w:cs="Open Sans Light"/>
        </w:rPr>
        <w:t xml:space="preserve"> / der</w:t>
      </w:r>
      <w:r w:rsidR="009D017F" w:rsidRPr="009D017F">
        <w:rPr>
          <w:rFonts w:ascii="Bahnschrift Light" w:hAnsi="Bahnschrift Light" w:cs="Open Sans Light"/>
        </w:rPr>
        <w:t xml:space="preserve"> Vorsitzende der</w:t>
      </w:r>
      <w:r w:rsidR="009D017F">
        <w:rPr>
          <w:rFonts w:ascii="Bahnschrift Light" w:hAnsi="Bahnschrift Light" w:cs="Open Sans Light"/>
        </w:rPr>
        <w:t xml:space="preserve"> </w:t>
      </w:r>
      <w:r w:rsidR="009D017F" w:rsidRPr="009D017F">
        <w:rPr>
          <w:rFonts w:ascii="Bahnschrift Light" w:hAnsi="Bahnschrift Light" w:cs="Open Sans Light"/>
        </w:rPr>
        <w:t xml:space="preserve">Kommission nimmt zu den Anträgen im Namen der </w:t>
      </w:r>
      <w:r w:rsidR="009D017F">
        <w:rPr>
          <w:rFonts w:ascii="Bahnschrift Light" w:hAnsi="Bahnschrift Light" w:cs="Open Sans Light"/>
        </w:rPr>
        <w:t>Hochschule</w:t>
      </w:r>
      <w:r w:rsidR="009D017F" w:rsidRPr="009D017F">
        <w:rPr>
          <w:rFonts w:ascii="Bahnschrift Light" w:hAnsi="Bahnschrift Light" w:cs="Open Sans Light"/>
        </w:rPr>
        <w:t xml:space="preserve"> Stellung.</w:t>
      </w:r>
    </w:p>
    <w:p w14:paraId="412017A0" w14:textId="691F957D" w:rsidR="009D017F" w:rsidRDefault="00976F22" w:rsidP="009D017F">
      <w:pPr>
        <w:spacing w:after="60" w:line="312" w:lineRule="auto"/>
        <w:jc w:val="both"/>
        <w:rPr>
          <w:rFonts w:ascii="Bahnschrift Light" w:hAnsi="Bahnschrift Light" w:cs="Open Sans Light"/>
        </w:rPr>
      </w:pPr>
      <w:r>
        <w:rPr>
          <w:rFonts w:ascii="Bahnschrift Light" w:hAnsi="Bahnschrift Light" w:cs="Open Sans Light"/>
        </w:rPr>
        <w:lastRenderedPageBreak/>
        <w:t>(2)</w:t>
      </w:r>
      <w:r w:rsidR="009D017F" w:rsidRPr="009D017F">
        <w:rPr>
          <w:rFonts w:ascii="Bahnschrift Light" w:hAnsi="Bahnschrift Light" w:cs="Open Sans Light"/>
        </w:rPr>
        <w:t xml:space="preserve"> Die Kommission gewährt</w:t>
      </w:r>
      <w:r w:rsidR="00E125BF">
        <w:rPr>
          <w:rFonts w:ascii="Bahnschrift Light" w:hAnsi="Bahnschrift Light" w:cs="Open Sans Light"/>
        </w:rPr>
        <w:t xml:space="preserve"> Mitgliedern des hauptberuflichen wissenschaftlichen Pers</w:t>
      </w:r>
      <w:r w:rsidR="00500DC5">
        <w:rPr>
          <w:rFonts w:ascii="Bahnschrift Light" w:hAnsi="Bahnschrift Light" w:cs="Open Sans Light"/>
        </w:rPr>
        <w:t>o</w:t>
      </w:r>
      <w:r w:rsidR="00E125BF">
        <w:rPr>
          <w:rFonts w:ascii="Bahnschrift Light" w:hAnsi="Bahnschrift Light" w:cs="Open Sans Light"/>
        </w:rPr>
        <w:t>nals</w:t>
      </w:r>
      <w:r w:rsidR="009D017F" w:rsidRPr="009D017F">
        <w:rPr>
          <w:rFonts w:ascii="Bahnschrift Light" w:hAnsi="Bahnschrift Light" w:cs="Open Sans Light"/>
        </w:rPr>
        <w:t xml:space="preserve"> der </w:t>
      </w:r>
      <w:r w:rsidR="009D017F">
        <w:rPr>
          <w:rFonts w:ascii="Bahnschrift Light" w:hAnsi="Bahnschrift Light" w:cs="Open Sans Light"/>
        </w:rPr>
        <w:t xml:space="preserve">Hochschule </w:t>
      </w:r>
      <w:sdt>
        <w:sdtPr>
          <w:id w:val="1660191123"/>
          <w:placeholder>
            <w:docPart w:val="CB3E9F4DD34F49AE8412405066638281"/>
          </w:placeholder>
          <w:showingPlcHdr/>
        </w:sdtPr>
        <w:sdtEndPr/>
        <w:sdtContent>
          <w:r w:rsidR="009D017F" w:rsidRPr="00C541A8">
            <w:rPr>
              <w:rFonts w:ascii="Bahnschrift Light" w:hAnsi="Bahnschrift Light"/>
              <w:color w:val="808080"/>
            </w:rPr>
            <w:t>Klicken Sie hier, um Text einzugeben.</w:t>
          </w:r>
        </w:sdtContent>
      </w:sdt>
      <w:r w:rsidR="009D017F" w:rsidRPr="009D017F">
        <w:rPr>
          <w:rFonts w:ascii="Bahnschrift Light" w:hAnsi="Bahnschrift Light" w:cs="Open Sans Light"/>
        </w:rPr>
        <w:t xml:space="preserve"> Hilfe </w:t>
      </w:r>
      <w:r w:rsidR="00FD43C5">
        <w:rPr>
          <w:rFonts w:ascii="Bahnschrift Light" w:hAnsi="Bahnschrift Light" w:cs="Open Sans Light"/>
        </w:rPr>
        <w:t>durch</w:t>
      </w:r>
      <w:r w:rsidR="009D017F" w:rsidRPr="009D017F">
        <w:rPr>
          <w:rFonts w:ascii="Bahnschrift Light" w:hAnsi="Bahnschrift Light" w:cs="Open Sans Light"/>
        </w:rPr>
        <w:t xml:space="preserve"> Beratung in</w:t>
      </w:r>
      <w:r w:rsidR="009D017F">
        <w:rPr>
          <w:rFonts w:ascii="Bahnschrift Light" w:hAnsi="Bahnschrift Light" w:cs="Open Sans Light"/>
        </w:rPr>
        <w:t xml:space="preserve"> </w:t>
      </w:r>
      <w:r w:rsidR="009D017F" w:rsidRPr="009D017F">
        <w:rPr>
          <w:rFonts w:ascii="Bahnschrift Light" w:hAnsi="Bahnschrift Light" w:cs="Open Sans Light"/>
        </w:rPr>
        <w:t xml:space="preserve">Bezug auf ethische Aspekte ihrer Forschung am Menschen. </w:t>
      </w:r>
      <w:r w:rsidR="00F01976">
        <w:rPr>
          <w:rFonts w:ascii="Bahnschrift Light" w:hAnsi="Bahnschrift Light" w:cs="Open Sans Light"/>
        </w:rPr>
        <w:t xml:space="preserve">Dies ersetzt keine datenschutzrechtliche Beratung. </w:t>
      </w:r>
    </w:p>
    <w:p w14:paraId="4EAFFA8B" w14:textId="7B8BBF31" w:rsidR="00A904D2" w:rsidRPr="00A904D2" w:rsidRDefault="00A904D2" w:rsidP="00A904D2">
      <w:pPr>
        <w:spacing w:after="60" w:line="312" w:lineRule="auto"/>
        <w:jc w:val="both"/>
        <w:rPr>
          <w:rFonts w:ascii="Bahnschrift Light" w:hAnsi="Bahnschrift Light" w:cs="Open Sans Light"/>
        </w:rPr>
      </w:pPr>
      <w:r>
        <w:rPr>
          <w:rFonts w:ascii="Bahnschrift Light" w:hAnsi="Bahnschrift Light" w:cs="Open Sans Light"/>
        </w:rPr>
        <w:t>(</w:t>
      </w:r>
      <w:r w:rsidR="003E2E50">
        <w:rPr>
          <w:rFonts w:ascii="Bahnschrift Light" w:hAnsi="Bahnschrift Light" w:cs="Open Sans Light"/>
        </w:rPr>
        <w:t>3</w:t>
      </w:r>
      <w:r>
        <w:rPr>
          <w:rFonts w:ascii="Bahnschrift Light" w:hAnsi="Bahnschrift Light" w:cs="Open Sans Light"/>
        </w:rPr>
        <w:t xml:space="preserve">) </w:t>
      </w:r>
      <w:r w:rsidRPr="00A904D2">
        <w:rPr>
          <w:rFonts w:ascii="Bahnschrift Light" w:hAnsi="Bahnschrift Light" w:cs="Open Sans Light"/>
        </w:rPr>
        <w:t>Ein Votum der Ethikkommission für ein Forschungsvorhaben kann beantragt werden,</w:t>
      </w:r>
      <w:r>
        <w:rPr>
          <w:rFonts w:ascii="Bahnschrift Light" w:hAnsi="Bahnschrift Light" w:cs="Open Sans Light"/>
        </w:rPr>
        <w:t xml:space="preserve"> </w:t>
      </w:r>
      <w:r w:rsidRPr="00A904D2">
        <w:rPr>
          <w:rFonts w:ascii="Bahnschrift Light" w:hAnsi="Bahnschrift Light" w:cs="Open Sans Light"/>
        </w:rPr>
        <w:t>wenn</w:t>
      </w:r>
      <w:r w:rsidR="00983A24">
        <w:rPr>
          <w:rFonts w:ascii="Bahnschrift Light" w:hAnsi="Bahnschrift Light" w:cs="Open Sans Light"/>
        </w:rPr>
        <w:t xml:space="preserve"> absehbar ist, dass</w:t>
      </w:r>
      <w:r w:rsidRPr="00A904D2">
        <w:rPr>
          <w:rFonts w:ascii="Bahnschrift Light" w:hAnsi="Bahnschrift Light" w:cs="Open Sans Light"/>
        </w:rPr>
        <w:t xml:space="preserve"> dieses für Dritte (z. B. Fördermittelgeber, Verlage) erforderlich </w:t>
      </w:r>
      <w:r w:rsidR="00983A24">
        <w:rPr>
          <w:rFonts w:ascii="Bahnschrift Light" w:hAnsi="Bahnschrift Light" w:cs="Open Sans Light"/>
        </w:rPr>
        <w:t>sein wird</w:t>
      </w:r>
      <w:r w:rsidRPr="00A904D2">
        <w:rPr>
          <w:rFonts w:ascii="Bahnschrift Light" w:hAnsi="Bahnschrift Light" w:cs="Open Sans Light"/>
        </w:rPr>
        <w:t>. In allen anderen</w:t>
      </w:r>
      <w:r>
        <w:rPr>
          <w:rFonts w:ascii="Bahnschrift Light" w:hAnsi="Bahnschrift Light" w:cs="Open Sans Light"/>
        </w:rPr>
        <w:t xml:space="preserve"> </w:t>
      </w:r>
      <w:r w:rsidRPr="00A904D2">
        <w:rPr>
          <w:rFonts w:ascii="Bahnschrift Light" w:hAnsi="Bahnschrift Light" w:cs="Open Sans Light"/>
        </w:rPr>
        <w:t>Fällen kann ein Rat der Ethikkommission eingeholt werden.</w:t>
      </w:r>
    </w:p>
    <w:p w14:paraId="33B31BF4" w14:textId="51AA85C8" w:rsidR="00A904D2" w:rsidRDefault="00A904D2" w:rsidP="00A904D2">
      <w:pPr>
        <w:spacing w:after="60" w:line="312" w:lineRule="auto"/>
        <w:jc w:val="both"/>
        <w:rPr>
          <w:rFonts w:ascii="Bahnschrift Light" w:hAnsi="Bahnschrift Light" w:cs="Open Sans Light"/>
        </w:rPr>
      </w:pPr>
      <w:r>
        <w:rPr>
          <w:rFonts w:ascii="Bahnschrift Light" w:hAnsi="Bahnschrift Light" w:cs="Open Sans Light"/>
        </w:rPr>
        <w:t>(</w:t>
      </w:r>
      <w:r w:rsidR="003E2E50">
        <w:rPr>
          <w:rFonts w:ascii="Bahnschrift Light" w:hAnsi="Bahnschrift Light" w:cs="Open Sans Light"/>
        </w:rPr>
        <w:t>4</w:t>
      </w:r>
      <w:r>
        <w:rPr>
          <w:rFonts w:ascii="Bahnschrift Light" w:hAnsi="Bahnschrift Light" w:cs="Open Sans Light"/>
        </w:rPr>
        <w:t xml:space="preserve">) </w:t>
      </w:r>
      <w:r w:rsidRPr="00A904D2">
        <w:rPr>
          <w:rFonts w:ascii="Bahnschrift Light" w:hAnsi="Bahnschrift Light" w:cs="Open Sans Light"/>
        </w:rPr>
        <w:t>Studierende sind in ethischen Fragen zu wissenschaftlichen Arbeiten nicht selbst</w:t>
      </w:r>
      <w:r>
        <w:rPr>
          <w:rFonts w:ascii="Bahnschrift Light" w:hAnsi="Bahnschrift Light" w:cs="Open Sans Light"/>
        </w:rPr>
        <w:t xml:space="preserve"> </w:t>
      </w:r>
      <w:r w:rsidRPr="00A904D2">
        <w:rPr>
          <w:rFonts w:ascii="Bahnschrift Light" w:hAnsi="Bahnschrift Light" w:cs="Open Sans Light"/>
        </w:rPr>
        <w:t>antragsberechtigt und können nur in Ausnahmefällen einen Rat über eine</w:t>
      </w:r>
      <w:r w:rsidR="003E2E50">
        <w:rPr>
          <w:rFonts w:ascii="Bahnschrift Light" w:hAnsi="Bahnschrift Light" w:cs="Open Sans Light"/>
        </w:rPr>
        <w:t>/n</w:t>
      </w:r>
      <w:r w:rsidRPr="00A904D2">
        <w:rPr>
          <w:rFonts w:ascii="Bahnschrift Light" w:hAnsi="Bahnschrift Light" w:cs="Open Sans Light"/>
        </w:rPr>
        <w:t xml:space="preserve"> Betreuer</w:t>
      </w:r>
      <w:r w:rsidR="003E2E50">
        <w:rPr>
          <w:rFonts w:ascii="Bahnschrift Light" w:hAnsi="Bahnschrift Light" w:cs="Open Sans Light"/>
        </w:rPr>
        <w:t>/</w:t>
      </w:r>
      <w:r w:rsidRPr="00A904D2">
        <w:rPr>
          <w:rFonts w:ascii="Bahnschrift Light" w:hAnsi="Bahnschrift Light" w:cs="Open Sans Light"/>
        </w:rPr>
        <w:t>in einholen</w:t>
      </w:r>
      <w:r>
        <w:rPr>
          <w:rFonts w:ascii="Bahnschrift Light" w:hAnsi="Bahnschrift Light" w:cs="Open Sans Light"/>
        </w:rPr>
        <w:t>.</w:t>
      </w:r>
    </w:p>
    <w:p w14:paraId="0611F7CF" w14:textId="6A89B1B4" w:rsidR="0032595C" w:rsidRDefault="0032595C" w:rsidP="00A904D2">
      <w:pPr>
        <w:spacing w:after="60" w:line="312" w:lineRule="auto"/>
        <w:jc w:val="both"/>
        <w:rPr>
          <w:rFonts w:ascii="Bahnschrift Light" w:hAnsi="Bahnschrift Light" w:cs="Open Sans Light"/>
        </w:rPr>
      </w:pPr>
      <w:r>
        <w:rPr>
          <w:rFonts w:ascii="Bahnschrift Light" w:hAnsi="Bahnschrift Light" w:cs="Open Sans Light"/>
        </w:rPr>
        <w:t>(</w:t>
      </w:r>
      <w:r w:rsidR="003E2E50">
        <w:rPr>
          <w:rFonts w:ascii="Bahnschrift Light" w:hAnsi="Bahnschrift Light" w:cs="Open Sans Light"/>
        </w:rPr>
        <w:t>5</w:t>
      </w:r>
      <w:r>
        <w:rPr>
          <w:rFonts w:ascii="Bahnschrift Light" w:hAnsi="Bahnschrift Light" w:cs="Open Sans Light"/>
        </w:rPr>
        <w:t>) Die / der gewählte Vorsitzende ist berechtigt, Anträge wegen offensichtlicher Belanglosigkeit oder wegen Unzuständigkeit gemäß § 1 zurückzuweisen. Gegen diese Zurückweisung besteht das Recht der / des Zurückgewiesenen, den Antrag mit einer erneuten Begründung erneut vorzulegen. In dem Falle muss er der Kommission zur Entscheidung über die Annahme vorgelegt werden.</w:t>
      </w:r>
    </w:p>
    <w:p w14:paraId="41EA52FA" w14:textId="7409C88A" w:rsidR="00FD43C5" w:rsidRPr="00FD43C5" w:rsidRDefault="00976F22" w:rsidP="00FD43C5">
      <w:pPr>
        <w:spacing w:after="60" w:line="312" w:lineRule="auto"/>
        <w:jc w:val="both"/>
        <w:rPr>
          <w:rFonts w:ascii="Bahnschrift Light" w:hAnsi="Bahnschrift Light" w:cs="Open Sans Light"/>
        </w:rPr>
      </w:pPr>
      <w:r>
        <w:rPr>
          <w:rFonts w:ascii="Bahnschrift Light" w:hAnsi="Bahnschrift Light" w:cs="Open Sans Light"/>
        </w:rPr>
        <w:t>(</w:t>
      </w:r>
      <w:r w:rsidR="003E2E50">
        <w:rPr>
          <w:rFonts w:ascii="Bahnschrift Light" w:hAnsi="Bahnschrift Light" w:cs="Open Sans Light"/>
        </w:rPr>
        <w:t>6</w:t>
      </w:r>
      <w:r>
        <w:rPr>
          <w:rFonts w:ascii="Bahnschrift Light" w:hAnsi="Bahnschrift Light" w:cs="Open Sans Light"/>
        </w:rPr>
        <w:t>)</w:t>
      </w:r>
      <w:r w:rsidR="00FD43C5">
        <w:rPr>
          <w:rFonts w:ascii="Bahnschrift Light" w:hAnsi="Bahnschrift Light" w:cs="Open Sans Light"/>
        </w:rPr>
        <w:t xml:space="preserve"> </w:t>
      </w:r>
      <w:r w:rsidR="00FD43C5" w:rsidRPr="00FD43C5">
        <w:rPr>
          <w:rFonts w:ascii="Bahnschrift Light" w:hAnsi="Bahnschrift Light" w:cs="Open Sans Light"/>
        </w:rPr>
        <w:t>Die K</w:t>
      </w:r>
      <w:r w:rsidR="00FD43C5">
        <w:rPr>
          <w:rFonts w:ascii="Bahnschrift Light" w:hAnsi="Bahnschrift Light" w:cs="Open Sans Light"/>
        </w:rPr>
        <w:t>ommission</w:t>
      </w:r>
      <w:r w:rsidR="00FD43C5" w:rsidRPr="00FD43C5">
        <w:rPr>
          <w:rFonts w:ascii="Bahnschrift Light" w:hAnsi="Bahnschrift Light" w:cs="Open Sans Light"/>
        </w:rPr>
        <w:t xml:space="preserve"> arbeitet auf Grundlage des geltenden Rechts und der </w:t>
      </w:r>
      <w:r w:rsidR="00B1313B">
        <w:rPr>
          <w:rFonts w:ascii="Bahnschrift Light" w:hAnsi="Bahnschrift Light" w:cs="Open Sans Light"/>
        </w:rPr>
        <w:t>für die jeweiligen</w:t>
      </w:r>
      <w:r w:rsidR="002825E8">
        <w:rPr>
          <w:rFonts w:ascii="Bahnschrift Light" w:hAnsi="Bahnschrift Light" w:cs="Open Sans Light"/>
        </w:rPr>
        <w:t xml:space="preserve"> </w:t>
      </w:r>
      <w:r w:rsidR="00B1313B">
        <w:rPr>
          <w:rFonts w:ascii="Bahnschrift Light" w:hAnsi="Bahnschrift Light" w:cs="Open Sans Light"/>
        </w:rPr>
        <w:t xml:space="preserve">Fachdisziplinen geltenden </w:t>
      </w:r>
      <w:r w:rsidR="00FD43C5" w:rsidRPr="00FD43C5">
        <w:rPr>
          <w:rFonts w:ascii="Bahnschrift Light" w:hAnsi="Bahnschrift Light" w:cs="Open Sans Light"/>
        </w:rPr>
        <w:t>wissenschaftlichen Standards</w:t>
      </w:r>
      <w:r w:rsidR="00FD43C5">
        <w:rPr>
          <w:rFonts w:ascii="Bahnschrift Light" w:hAnsi="Bahnschrift Light" w:cs="Open Sans Light"/>
        </w:rPr>
        <w:t xml:space="preserve"> </w:t>
      </w:r>
      <w:r w:rsidR="00FD43C5" w:rsidRPr="00FD43C5">
        <w:rPr>
          <w:rFonts w:ascii="Bahnschrift Light" w:hAnsi="Bahnschrift Light" w:cs="Open Sans Light"/>
        </w:rPr>
        <w:t>sowie der einschlägigen Berufsregeln. Sie berücksichtigt einschlägige nationale und internationale</w:t>
      </w:r>
      <w:r w:rsidR="00FD43C5">
        <w:rPr>
          <w:rFonts w:ascii="Bahnschrift Light" w:hAnsi="Bahnschrift Light" w:cs="Open Sans Light"/>
        </w:rPr>
        <w:t xml:space="preserve"> </w:t>
      </w:r>
      <w:r w:rsidR="00FD43C5" w:rsidRPr="00FD43C5">
        <w:rPr>
          <w:rFonts w:ascii="Bahnschrift Light" w:hAnsi="Bahnschrift Light" w:cs="Open Sans Light"/>
        </w:rPr>
        <w:t xml:space="preserve">Empfehlungen. Dabei legt sie den aktuellen Stand von </w:t>
      </w:r>
      <w:r w:rsidR="00500DC5">
        <w:rPr>
          <w:rFonts w:ascii="Bahnschrift Light" w:hAnsi="Bahnschrift Light" w:cs="Open Sans Light"/>
        </w:rPr>
        <w:t>wissenschaftlichen Standards, Fachpapiere</w:t>
      </w:r>
      <w:r w:rsidR="00A54835">
        <w:rPr>
          <w:rFonts w:ascii="Bahnschrift Light" w:hAnsi="Bahnschrift Light" w:cs="Open Sans Light"/>
        </w:rPr>
        <w:t>n</w:t>
      </w:r>
      <w:r w:rsidR="00500DC5">
        <w:rPr>
          <w:rFonts w:ascii="Bahnschrift Light" w:hAnsi="Bahnschrift Light" w:cs="Open Sans Light"/>
        </w:rPr>
        <w:t>, (Standes-</w:t>
      </w:r>
      <w:r w:rsidR="00A54835">
        <w:rPr>
          <w:rFonts w:ascii="Bahnschrift Light" w:hAnsi="Bahnschrift Light" w:cs="Open Sans Light"/>
        </w:rPr>
        <w:t xml:space="preserve">)Richtlinien und bekannten Rechtsvorschriften </w:t>
      </w:r>
      <w:r w:rsidR="00FD43C5" w:rsidRPr="00FD43C5">
        <w:rPr>
          <w:rFonts w:ascii="Bahnschrift Light" w:hAnsi="Bahnschrift Light" w:cs="Open Sans Light"/>
        </w:rPr>
        <w:t>zugrunde.</w:t>
      </w:r>
    </w:p>
    <w:p w14:paraId="6652DCF7" w14:textId="365F4D0C" w:rsidR="00FD43C5" w:rsidRDefault="00976F22" w:rsidP="00FD43C5">
      <w:pPr>
        <w:spacing w:after="60" w:line="312" w:lineRule="auto"/>
        <w:jc w:val="both"/>
        <w:rPr>
          <w:rFonts w:ascii="Bahnschrift Light" w:hAnsi="Bahnschrift Light" w:cs="Open Sans Light"/>
        </w:rPr>
      </w:pPr>
      <w:r>
        <w:rPr>
          <w:rFonts w:ascii="Bahnschrift Light" w:hAnsi="Bahnschrift Light" w:cs="Open Sans Light"/>
        </w:rPr>
        <w:t>(</w:t>
      </w:r>
      <w:r w:rsidR="003E2E50">
        <w:rPr>
          <w:rFonts w:ascii="Bahnschrift Light" w:hAnsi="Bahnschrift Light" w:cs="Open Sans Light"/>
        </w:rPr>
        <w:t>7</w:t>
      </w:r>
      <w:r>
        <w:rPr>
          <w:rFonts w:ascii="Bahnschrift Light" w:hAnsi="Bahnschrift Light" w:cs="Open Sans Light"/>
        </w:rPr>
        <w:t>)</w:t>
      </w:r>
      <w:r w:rsidR="00FD43C5" w:rsidRPr="00FD43C5">
        <w:rPr>
          <w:rFonts w:ascii="Bahnschrift Light" w:hAnsi="Bahnschrift Light" w:cs="Open Sans Light"/>
        </w:rPr>
        <w:t xml:space="preserve"> Die nachfolgenden Bestimmungen gelten vorbehaltlich einer abweichenden Regelung aufgrund</w:t>
      </w:r>
      <w:r w:rsidR="00FD43C5">
        <w:rPr>
          <w:rFonts w:ascii="Bahnschrift Light" w:hAnsi="Bahnschrift Light" w:cs="Open Sans Light"/>
        </w:rPr>
        <w:t xml:space="preserve"> </w:t>
      </w:r>
      <w:r w:rsidR="00FD43C5" w:rsidRPr="00FD43C5">
        <w:rPr>
          <w:rFonts w:ascii="Bahnschrift Light" w:hAnsi="Bahnschrift Light" w:cs="Open Sans Light"/>
        </w:rPr>
        <w:t>höherrangigen Rechts.</w:t>
      </w:r>
    </w:p>
    <w:p w14:paraId="1DAEA577" w14:textId="77777777" w:rsidR="00976F22" w:rsidRPr="00976F22" w:rsidRDefault="00976F22" w:rsidP="00976F22">
      <w:pPr>
        <w:spacing w:before="360" w:line="312" w:lineRule="auto"/>
        <w:jc w:val="both"/>
        <w:rPr>
          <w:rFonts w:ascii="Bahnschrift SemiBold" w:hAnsi="Bahnschrift SemiBold"/>
          <w:b/>
          <w:color w:val="002060"/>
          <w:sz w:val="25"/>
          <w:szCs w:val="25"/>
        </w:rPr>
      </w:pPr>
      <w:r w:rsidRPr="00976F22">
        <w:rPr>
          <w:rFonts w:ascii="Bahnschrift SemiBold" w:hAnsi="Bahnschrift SemiBold"/>
          <w:b/>
          <w:color w:val="002060"/>
          <w:sz w:val="25"/>
          <w:szCs w:val="25"/>
        </w:rPr>
        <w:t>§ 3 Zusammensetzung und Mitglieder</w:t>
      </w:r>
    </w:p>
    <w:p w14:paraId="38347671" w14:textId="67AEAC07"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(1) Die K</w:t>
      </w:r>
      <w:r>
        <w:rPr>
          <w:rFonts w:ascii="Bahnschrift Light" w:hAnsi="Bahnschrift Light" w:cs="Open Sans Light"/>
        </w:rPr>
        <w:t>ommission</w:t>
      </w:r>
      <w:r w:rsidRPr="00976F22">
        <w:rPr>
          <w:rFonts w:ascii="Bahnschrift Light" w:hAnsi="Bahnschrift Light" w:cs="Open Sans Light"/>
        </w:rPr>
        <w:t xml:space="preserve"> besteht aus mindestens [fünf] Mitgliedern unterschiedlicher wissenschaftlicher </w:t>
      </w:r>
      <w:r w:rsidR="00271579">
        <w:rPr>
          <w:rFonts w:ascii="Bahnschrift Light" w:hAnsi="Bahnschrift Light" w:cs="Open Sans Light"/>
        </w:rPr>
        <w:t>Fachbereiche</w:t>
      </w:r>
      <w:r w:rsidR="00A54835">
        <w:rPr>
          <w:rFonts w:ascii="Bahnschrift Light" w:hAnsi="Bahnschrift Light" w:cs="Open Sans Light"/>
        </w:rPr>
        <w:t xml:space="preserve">. Mindestens die Hälfte der Kommissionsmitglieder soll aus Hochschullehrenden bestehen. Auf eine ausgewogene Geschlechterverteilung soll geachtet werden. </w:t>
      </w:r>
      <w:r w:rsidRPr="00976F22">
        <w:rPr>
          <w:rFonts w:ascii="Bahnschrift Light" w:hAnsi="Bahnschrift Light" w:cs="Open Sans Light"/>
        </w:rPr>
        <w:t>Die Mitglieder der</w:t>
      </w:r>
      <w:r>
        <w:rPr>
          <w:rFonts w:ascii="Bahnschrift Light" w:hAnsi="Bahnschrift Light" w:cs="Open Sans Light"/>
        </w:rPr>
        <w:t xml:space="preserve"> </w:t>
      </w:r>
      <w:r w:rsidRPr="00976F22">
        <w:rPr>
          <w:rFonts w:ascii="Bahnschrift Light" w:hAnsi="Bahnschrift Light" w:cs="Open Sans Light"/>
        </w:rPr>
        <w:t>Kommission müssen über Forschungserfahrung verfügen und sollen in der Beurteilung wissenschaftsethischer Fragen bewandert sein.</w:t>
      </w:r>
      <w:r>
        <w:rPr>
          <w:rFonts w:ascii="Bahnschrift Light" w:hAnsi="Bahnschrift Light" w:cs="Open Sans Light"/>
        </w:rPr>
        <w:t xml:space="preserve"> Sofern möglich, soll auch ein/e Prorektor/in </w:t>
      </w:r>
      <w:r w:rsidR="000E5F6A">
        <w:rPr>
          <w:rFonts w:ascii="Bahnschrift Light" w:hAnsi="Bahnschrift Light" w:cs="Open Sans Light"/>
        </w:rPr>
        <w:t xml:space="preserve">Forschung </w:t>
      </w:r>
      <w:r>
        <w:rPr>
          <w:rFonts w:ascii="Bahnschrift Light" w:hAnsi="Bahnschrift Light" w:cs="Open Sans Light"/>
        </w:rPr>
        <w:t>vertreten sein.</w:t>
      </w:r>
    </w:p>
    <w:p w14:paraId="6EAA6D6D" w14:textId="33B12D2E"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(2) Die Mitglieder der K</w:t>
      </w:r>
      <w:r>
        <w:rPr>
          <w:rFonts w:ascii="Bahnschrift Light" w:hAnsi="Bahnschrift Light" w:cs="Open Sans Light"/>
        </w:rPr>
        <w:t>ommission</w:t>
      </w:r>
      <w:r w:rsidRPr="00976F22">
        <w:rPr>
          <w:rFonts w:ascii="Bahnschrift Light" w:hAnsi="Bahnschrift Light" w:cs="Open Sans Light"/>
        </w:rPr>
        <w:t xml:space="preserve"> und ihre Stellvertreter</w:t>
      </w:r>
      <w:r w:rsidR="00612697">
        <w:rPr>
          <w:rFonts w:ascii="Bahnschrift Light" w:hAnsi="Bahnschrift Light" w:cs="Open Sans Light"/>
        </w:rPr>
        <w:t>/</w:t>
      </w:r>
      <w:r>
        <w:rPr>
          <w:rFonts w:ascii="Bahnschrift Light" w:hAnsi="Bahnschrift Light" w:cs="Open Sans Light"/>
        </w:rPr>
        <w:t>innen</w:t>
      </w:r>
      <w:r w:rsidRPr="00976F22">
        <w:rPr>
          <w:rFonts w:ascii="Bahnschrift Light" w:hAnsi="Bahnschrift Light" w:cs="Open Sans Light"/>
        </w:rPr>
        <w:t xml:space="preserve"> werden von [dem zuständigen akademischen Entscheidungsgremium, z. B. Senat] der </w:t>
      </w:r>
      <w:r>
        <w:rPr>
          <w:rFonts w:ascii="Bahnschrift Light" w:hAnsi="Bahnschrift Light" w:cs="Open Sans Light"/>
        </w:rPr>
        <w:t xml:space="preserve">Hochschule </w:t>
      </w:r>
      <w:sdt>
        <w:sdtPr>
          <w:id w:val="-2145495092"/>
          <w:placeholder>
            <w:docPart w:val="A051E30663EA4CECAE2635092E87BE71"/>
          </w:placeholder>
          <w:showingPlcHdr/>
        </w:sdtPr>
        <w:sdtEndPr/>
        <w:sdtContent>
          <w:r w:rsidRPr="00C541A8">
            <w:rPr>
              <w:rFonts w:ascii="Bahnschrift Light" w:hAnsi="Bahnschrift Light"/>
              <w:color w:val="808080"/>
            </w:rPr>
            <w:t>Klicken Sie hier, um Text einzugeben.</w:t>
          </w:r>
        </w:sdtContent>
      </w:sdt>
      <w:r w:rsidRPr="00976F22">
        <w:rPr>
          <w:rFonts w:ascii="Bahnschrift Light" w:hAnsi="Bahnschrift Light" w:cs="Open Sans Light"/>
        </w:rPr>
        <w:t xml:space="preserve"> für die Dauer von</w:t>
      </w:r>
      <w:r>
        <w:rPr>
          <w:rFonts w:ascii="Bahnschrift Light" w:hAnsi="Bahnschrift Light" w:cs="Open Sans Light"/>
        </w:rPr>
        <w:t xml:space="preserve"> </w:t>
      </w:r>
      <w:r w:rsidRPr="00976F22">
        <w:rPr>
          <w:rFonts w:ascii="Bahnschrift Light" w:hAnsi="Bahnschrift Light" w:cs="Open Sans Light"/>
        </w:rPr>
        <w:t>[vier] Jahren bestellt. Eine Wiederbestellung ist möglich.</w:t>
      </w:r>
    </w:p>
    <w:p w14:paraId="7ABF4962" w14:textId="5207C606"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lastRenderedPageBreak/>
        <w:t>(3) D</w:t>
      </w:r>
      <w:r>
        <w:rPr>
          <w:rFonts w:ascii="Bahnschrift Light" w:hAnsi="Bahnschrift Light" w:cs="Open Sans Light"/>
        </w:rPr>
        <w:t>ie / d</w:t>
      </w:r>
      <w:r w:rsidRPr="00976F22">
        <w:rPr>
          <w:rFonts w:ascii="Bahnschrift Light" w:hAnsi="Bahnschrift Light" w:cs="Open Sans Light"/>
        </w:rPr>
        <w:t>er Vorsitzende der K</w:t>
      </w:r>
      <w:r>
        <w:rPr>
          <w:rFonts w:ascii="Bahnschrift Light" w:hAnsi="Bahnschrift Light" w:cs="Open Sans Light"/>
        </w:rPr>
        <w:t>ommission</w:t>
      </w:r>
      <w:r w:rsidRPr="00976F22">
        <w:rPr>
          <w:rFonts w:ascii="Bahnschrift Light" w:hAnsi="Bahnschrift Light" w:cs="Open Sans Light"/>
        </w:rPr>
        <w:t xml:space="preserve"> und eine angemessene Anzahl Stellvertreter</w:t>
      </w:r>
      <w:r w:rsidR="00612697">
        <w:rPr>
          <w:rFonts w:ascii="Bahnschrift Light" w:hAnsi="Bahnschrift Light" w:cs="Open Sans Light"/>
        </w:rPr>
        <w:t>/</w:t>
      </w:r>
      <w:r>
        <w:rPr>
          <w:rFonts w:ascii="Bahnschrift Light" w:hAnsi="Bahnschrift Light" w:cs="Open Sans Light"/>
        </w:rPr>
        <w:t>innen</w:t>
      </w:r>
      <w:r w:rsidRPr="00976F22">
        <w:rPr>
          <w:rFonts w:ascii="Bahnschrift Light" w:hAnsi="Bahnschrift Light" w:cs="Open Sans Light"/>
        </w:rPr>
        <w:t xml:space="preserve"> werden von den Mitgliedern der K</w:t>
      </w:r>
      <w:r>
        <w:rPr>
          <w:rFonts w:ascii="Bahnschrift Light" w:hAnsi="Bahnschrift Light" w:cs="Open Sans Light"/>
        </w:rPr>
        <w:t>ommission</w:t>
      </w:r>
      <w:r w:rsidRPr="00976F22">
        <w:rPr>
          <w:rFonts w:ascii="Bahnschrift Light" w:hAnsi="Bahnschrift Light" w:cs="Open Sans Light"/>
        </w:rPr>
        <w:t xml:space="preserve"> aus ihrer Mitte gewählt. Die Anzahl und die Reihenfolge der Vertretung legen die Mitglieder der K</w:t>
      </w:r>
      <w:r>
        <w:rPr>
          <w:rFonts w:ascii="Bahnschrift Light" w:hAnsi="Bahnschrift Light" w:cs="Open Sans Light"/>
        </w:rPr>
        <w:t>ommission be</w:t>
      </w:r>
      <w:r w:rsidRPr="00976F22">
        <w:rPr>
          <w:rFonts w:ascii="Bahnschrift Light" w:hAnsi="Bahnschrift Light" w:cs="Open Sans Light"/>
        </w:rPr>
        <w:t>i der Wahl fest.</w:t>
      </w:r>
    </w:p>
    <w:p w14:paraId="53AF5A98" w14:textId="4C730830"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(4) Jedes Mitglied kann auf eigenen Wunsch ohne Angabe von Gründen ausscheiden. Aus wichtigem Grund kann ein Mitglied, auch falls es Vorsitzender ist, von [dem zuständigen akademischen</w:t>
      </w:r>
      <w:r>
        <w:rPr>
          <w:rFonts w:ascii="Bahnschrift Light" w:hAnsi="Bahnschrift Light" w:cs="Open Sans Light"/>
        </w:rPr>
        <w:t xml:space="preserve"> </w:t>
      </w:r>
      <w:r w:rsidRPr="00976F22">
        <w:rPr>
          <w:rFonts w:ascii="Bahnschrift Light" w:hAnsi="Bahnschrift Light" w:cs="Open Sans Light"/>
        </w:rPr>
        <w:t xml:space="preserve">Entscheidungsgremium, z. B. Senat] der </w:t>
      </w:r>
      <w:r>
        <w:rPr>
          <w:rFonts w:ascii="Bahnschrift Light" w:hAnsi="Bahnschrift Light" w:cs="Open Sans Light"/>
        </w:rPr>
        <w:t xml:space="preserve">Hochschule </w:t>
      </w:r>
      <w:sdt>
        <w:sdtPr>
          <w:id w:val="-2112504565"/>
          <w:placeholder>
            <w:docPart w:val="516B36540112486E90FE7CF2CA8F5BCF"/>
          </w:placeholder>
          <w:showingPlcHdr/>
        </w:sdtPr>
        <w:sdtEndPr/>
        <w:sdtContent>
          <w:r w:rsidRPr="00F949C8">
            <w:rPr>
              <w:rFonts w:ascii="Bahnschrift Light" w:hAnsi="Bahnschrift Light"/>
              <w:color w:val="808080"/>
            </w:rPr>
            <w:t>Klicken Sie hier, um Text einzugeben.</w:t>
          </w:r>
        </w:sdtContent>
      </w:sdt>
      <w:r w:rsidRPr="00976F22">
        <w:rPr>
          <w:rFonts w:ascii="Bahnschrift Light" w:hAnsi="Bahnschrift Light" w:cs="Open Sans Light"/>
        </w:rPr>
        <w:t xml:space="preserve"> abberufen</w:t>
      </w:r>
      <w:r>
        <w:rPr>
          <w:rFonts w:ascii="Bahnschrift Light" w:hAnsi="Bahnschrift Light" w:cs="Open Sans Light"/>
        </w:rPr>
        <w:t xml:space="preserve"> </w:t>
      </w:r>
      <w:r w:rsidRPr="00976F22">
        <w:rPr>
          <w:rFonts w:ascii="Bahnschrift Light" w:hAnsi="Bahnschrift Light" w:cs="Open Sans Light"/>
        </w:rPr>
        <w:t>werden. Das Mitglied ist zuvor anzuhören. Die Entscheidung ist schriftlich zu begründen. Für ein</w:t>
      </w:r>
      <w:r>
        <w:rPr>
          <w:rFonts w:ascii="Bahnschrift Light" w:hAnsi="Bahnschrift Light" w:cs="Open Sans Light"/>
        </w:rPr>
        <w:t xml:space="preserve"> </w:t>
      </w:r>
      <w:r w:rsidRPr="00976F22">
        <w:rPr>
          <w:rFonts w:ascii="Bahnschrift Light" w:hAnsi="Bahnschrift Light" w:cs="Open Sans Light"/>
        </w:rPr>
        <w:t xml:space="preserve">ausgeschiedenes Mitglied </w:t>
      </w:r>
      <w:r w:rsidR="00271579">
        <w:rPr>
          <w:rFonts w:ascii="Bahnschrift Light" w:hAnsi="Bahnschrift Light" w:cs="Open Sans Light"/>
        </w:rPr>
        <w:t>muss</w:t>
      </w:r>
      <w:r w:rsidR="00271579" w:rsidRPr="00976F22">
        <w:rPr>
          <w:rFonts w:ascii="Bahnschrift Light" w:hAnsi="Bahnschrift Light" w:cs="Open Sans Light"/>
        </w:rPr>
        <w:t xml:space="preserve"> </w:t>
      </w:r>
      <w:r w:rsidRPr="00976F22">
        <w:rPr>
          <w:rFonts w:ascii="Bahnschrift Light" w:hAnsi="Bahnschrift Light" w:cs="Open Sans Light"/>
        </w:rPr>
        <w:t>für die restliche Amtsperiode der Kommission ein neues Mitglied</w:t>
      </w:r>
      <w:r>
        <w:rPr>
          <w:rFonts w:ascii="Bahnschrift Light" w:hAnsi="Bahnschrift Light" w:cs="Open Sans Light"/>
        </w:rPr>
        <w:t xml:space="preserve"> </w:t>
      </w:r>
      <w:r w:rsidRPr="00976F22">
        <w:rPr>
          <w:rFonts w:ascii="Bahnschrift Light" w:hAnsi="Bahnschrift Light" w:cs="Open Sans Light"/>
        </w:rPr>
        <w:t>bestellt werden.</w:t>
      </w:r>
    </w:p>
    <w:p w14:paraId="03461877" w14:textId="654BA9AD"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(5) Die Namen der Mitglieder der K</w:t>
      </w:r>
      <w:r>
        <w:rPr>
          <w:rFonts w:ascii="Bahnschrift Light" w:hAnsi="Bahnschrift Light" w:cs="Open Sans Light"/>
        </w:rPr>
        <w:t>ommission</w:t>
      </w:r>
      <w:r w:rsidRPr="00976F22">
        <w:rPr>
          <w:rFonts w:ascii="Bahnschrift Light" w:hAnsi="Bahnschrift Light" w:cs="Open Sans Light"/>
        </w:rPr>
        <w:t xml:space="preserve"> werden veröffentlicht.</w:t>
      </w:r>
    </w:p>
    <w:p w14:paraId="4E1A3517" w14:textId="2ABB40D8" w:rsidR="00976F22" w:rsidRPr="00976F22" w:rsidRDefault="00976F22" w:rsidP="00976F22">
      <w:pPr>
        <w:spacing w:before="360" w:line="312" w:lineRule="auto"/>
        <w:jc w:val="both"/>
        <w:rPr>
          <w:rFonts w:ascii="Bahnschrift Light" w:hAnsi="Bahnschrift Light" w:cs="Open Sans Light"/>
        </w:rPr>
      </w:pPr>
      <w:r w:rsidRPr="00976F22">
        <w:rPr>
          <w:rFonts w:ascii="Bahnschrift SemiBold" w:hAnsi="Bahnschrift SemiBold"/>
          <w:b/>
          <w:color w:val="002060"/>
          <w:sz w:val="25"/>
          <w:szCs w:val="25"/>
        </w:rPr>
        <w:t>§ 4 Rechtsstellung der</w:t>
      </w:r>
      <w:r w:rsidR="00612697">
        <w:rPr>
          <w:rFonts w:ascii="Bahnschrift SemiBold" w:hAnsi="Bahnschrift SemiBold"/>
          <w:b/>
          <w:color w:val="002060"/>
          <w:sz w:val="25"/>
          <w:szCs w:val="25"/>
        </w:rPr>
        <w:t xml:space="preserve"> K</w:t>
      </w:r>
      <w:r>
        <w:rPr>
          <w:rFonts w:ascii="Bahnschrift SemiBold" w:hAnsi="Bahnschrift SemiBold"/>
          <w:b/>
          <w:color w:val="002060"/>
          <w:sz w:val="25"/>
          <w:szCs w:val="25"/>
        </w:rPr>
        <w:t>ommission</w:t>
      </w:r>
      <w:r w:rsidRPr="00976F22">
        <w:rPr>
          <w:rFonts w:ascii="Bahnschrift SemiBold" w:hAnsi="Bahnschrift SemiBold"/>
          <w:b/>
          <w:color w:val="002060"/>
          <w:sz w:val="25"/>
          <w:szCs w:val="25"/>
        </w:rPr>
        <w:t xml:space="preserve"> und ihrer Mitglieder</w:t>
      </w:r>
    </w:p>
    <w:p w14:paraId="07B6793D" w14:textId="358A30CB" w:rsidR="00305DCC" w:rsidRDefault="00976F22" w:rsidP="00305DCC">
      <w:pPr>
        <w:spacing w:after="60" w:line="312" w:lineRule="auto"/>
        <w:jc w:val="both"/>
        <w:rPr>
          <w:rFonts w:ascii="Bahnschrift Light" w:hAnsi="Bahnschrift Light" w:cs="Open Sans Light"/>
        </w:rPr>
      </w:pPr>
      <w:r w:rsidRPr="00976F22">
        <w:rPr>
          <w:rFonts w:ascii="Bahnschrift Light" w:hAnsi="Bahnschrift Light" w:cs="Open Sans Light"/>
        </w:rPr>
        <w:t xml:space="preserve">(1) </w:t>
      </w:r>
      <w:r w:rsidR="00305DCC" w:rsidRPr="00A119BF">
        <w:rPr>
          <w:rFonts w:ascii="Bahnschrift Light" w:hAnsi="Bahnschrift Light" w:cs="Open Sans Light"/>
        </w:rPr>
        <w:t>Die</w:t>
      </w:r>
      <w:r w:rsidR="00612697">
        <w:rPr>
          <w:rFonts w:ascii="Bahnschrift Light" w:hAnsi="Bahnschrift Light" w:cs="Open Sans Light"/>
        </w:rPr>
        <w:t xml:space="preserve"> K</w:t>
      </w:r>
      <w:r w:rsidR="00305DCC">
        <w:rPr>
          <w:rFonts w:ascii="Bahnschrift Light" w:hAnsi="Bahnschrift Light" w:cs="Open Sans Light"/>
        </w:rPr>
        <w:t>ommission</w:t>
      </w:r>
      <w:r w:rsidR="00305DCC" w:rsidRPr="00A119BF">
        <w:rPr>
          <w:rFonts w:ascii="Bahnschrift Light" w:hAnsi="Bahnschrift Light" w:cs="Open Sans Light"/>
        </w:rPr>
        <w:t xml:space="preserve"> arbeitet und entscheidet auf der Grundlage des geltenden Rechts, insbesondere des Grundgesetzes mit dem Schutz des Persönlichkeitsrechts und des Rechts auf informationelle Selbstbestimmung (Art. 2 Abs. 1 i. V. m. Art. 1 Abs. 1 GG), des einschlägigen Datenschutzrechts</w:t>
      </w:r>
      <w:r w:rsidR="00305DCC">
        <w:rPr>
          <w:rFonts w:ascii="Bahnschrift Light" w:hAnsi="Bahnschrift Light" w:cs="Open Sans Light"/>
        </w:rPr>
        <w:t xml:space="preserve"> und des Landeshochschulgesetzes Baden-Württemberg.</w:t>
      </w:r>
    </w:p>
    <w:p w14:paraId="7E55C165" w14:textId="0AEFB359" w:rsidR="00305DCC" w:rsidRPr="00A119BF" w:rsidRDefault="00305DCC" w:rsidP="00305DCC">
      <w:pPr>
        <w:spacing w:after="60" w:line="312" w:lineRule="auto"/>
        <w:jc w:val="both"/>
        <w:rPr>
          <w:rFonts w:ascii="Bahnschrift Light" w:hAnsi="Bahnschrift Light"/>
        </w:rPr>
      </w:pPr>
      <w:r>
        <w:rPr>
          <w:rFonts w:ascii="Bahnschrift Light" w:hAnsi="Bahnschrift Light" w:cs="Open Sans Light"/>
        </w:rPr>
        <w:t xml:space="preserve">Für </w:t>
      </w:r>
      <w:r w:rsidR="00B6559F">
        <w:rPr>
          <w:rFonts w:ascii="Bahnschrift Light" w:hAnsi="Bahnschrift Light" w:cs="Open Sans Light"/>
        </w:rPr>
        <w:t>i</w:t>
      </w:r>
      <w:r>
        <w:rPr>
          <w:rFonts w:ascii="Bahnschrift Light" w:hAnsi="Bahnschrift Light" w:cs="Open Sans Light"/>
        </w:rPr>
        <w:t>hre</w:t>
      </w:r>
      <w:r w:rsidRPr="009D017F">
        <w:rPr>
          <w:rFonts w:ascii="Bahnschrift Light" w:hAnsi="Bahnschrift Light" w:cs="Open Sans Light"/>
        </w:rPr>
        <w:t xml:space="preserve"> Beurteilung zieht die Kommission </w:t>
      </w:r>
      <w:r>
        <w:rPr>
          <w:rFonts w:ascii="Bahnschrift Light" w:hAnsi="Bahnschrift Light" w:cs="Open Sans Light"/>
        </w:rPr>
        <w:t xml:space="preserve">darüber hinaus </w:t>
      </w:r>
      <w:r w:rsidRPr="009D017F">
        <w:rPr>
          <w:rFonts w:ascii="Bahnschrift Light" w:hAnsi="Bahnschrift Light" w:cs="Open Sans Light"/>
        </w:rPr>
        <w:t>die Richtlinien der</w:t>
      </w:r>
      <w:r>
        <w:rPr>
          <w:rFonts w:ascii="Bahnschrift Light" w:hAnsi="Bahnschrift Light" w:cs="Open Sans Light"/>
        </w:rPr>
        <w:t xml:space="preserve"> Guten Wissenschaftlichen Praxis der Deutschen Forschungsge</w:t>
      </w:r>
      <w:r w:rsidR="006660C9">
        <w:rPr>
          <w:rFonts w:ascii="Bahnschrift Light" w:hAnsi="Bahnschrift Light" w:cs="Open Sans Light"/>
        </w:rPr>
        <w:t>meinschaft</w:t>
      </w:r>
      <w:r>
        <w:rPr>
          <w:rFonts w:ascii="Bahnschrift Light" w:hAnsi="Bahnschrift Light" w:cs="Open Sans Light"/>
        </w:rPr>
        <w:t xml:space="preserve"> heran</w:t>
      </w:r>
      <w:r>
        <w:rPr>
          <w:rFonts w:ascii="Bahnschrift Light" w:hAnsi="Bahnschrift Light"/>
        </w:rPr>
        <w:t>.</w:t>
      </w:r>
    </w:p>
    <w:p w14:paraId="13A035F5" w14:textId="29DB1126" w:rsidR="00976F22" w:rsidRPr="00976F22" w:rsidRDefault="00305DCC" w:rsidP="00976F22">
      <w:pPr>
        <w:spacing w:after="60" w:line="312" w:lineRule="auto"/>
        <w:jc w:val="both"/>
        <w:rPr>
          <w:rFonts w:ascii="Bahnschrift Light" w:hAnsi="Bahnschrift Light" w:cs="Open Sans Light"/>
        </w:rPr>
      </w:pPr>
      <w:r>
        <w:rPr>
          <w:rFonts w:ascii="Bahnschrift Light" w:hAnsi="Bahnschrift Light" w:cs="Open Sans Light"/>
        </w:rPr>
        <w:t xml:space="preserve">(2) </w:t>
      </w:r>
      <w:r w:rsidR="00976F22" w:rsidRPr="00976F22">
        <w:rPr>
          <w:rFonts w:ascii="Bahnschrift Light" w:hAnsi="Bahnschrift Light" w:cs="Open Sans Light"/>
        </w:rPr>
        <w:t xml:space="preserve">Die Mitglieder </w:t>
      </w:r>
      <w:r w:rsidR="00271579">
        <w:rPr>
          <w:rFonts w:ascii="Bahnschrift Light" w:hAnsi="Bahnschrift Light" w:cs="Open Sans Light"/>
        </w:rPr>
        <w:t xml:space="preserve">der Kommission </w:t>
      </w:r>
      <w:r w:rsidR="00976F22" w:rsidRPr="00976F22">
        <w:rPr>
          <w:rFonts w:ascii="Bahnschrift Light" w:hAnsi="Bahnschrift Light" w:cs="Open Sans Light"/>
        </w:rPr>
        <w:t>sind bei der Wahrnehmung ihrer Aufgaben unabhängig und an Weisungen nicht gebunden. Sie haben nach bestem Wissen und Gewissen zu handeln.</w:t>
      </w:r>
    </w:p>
    <w:p w14:paraId="0442B72C" w14:textId="5A27BFF3"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w:t>
      </w:r>
      <w:r w:rsidR="00305DCC">
        <w:rPr>
          <w:rFonts w:ascii="Bahnschrift Light" w:hAnsi="Bahnschrift Light" w:cs="Open Sans Light"/>
        </w:rPr>
        <w:t>3</w:t>
      </w:r>
      <w:r w:rsidRPr="00976F22">
        <w:rPr>
          <w:rFonts w:ascii="Bahnschrift Light" w:hAnsi="Bahnschrift Light" w:cs="Open Sans Light"/>
        </w:rPr>
        <w:t xml:space="preserve">) Eine persönliche Haftung der Mitglieder für ihre Tätigkeit in der </w:t>
      </w:r>
      <w:r w:rsidR="00612697">
        <w:rPr>
          <w:rFonts w:ascii="Bahnschrift Light" w:hAnsi="Bahnschrift Light" w:cs="Open Sans Light"/>
        </w:rPr>
        <w:t>K</w:t>
      </w:r>
      <w:r w:rsidR="00076427">
        <w:rPr>
          <w:rFonts w:ascii="Bahnschrift Light" w:hAnsi="Bahnschrift Light" w:cs="Open Sans Light"/>
        </w:rPr>
        <w:t>ommission</w:t>
      </w:r>
      <w:r w:rsidRPr="00976F22">
        <w:rPr>
          <w:rFonts w:ascii="Bahnschrift Light" w:hAnsi="Bahnschrift Light" w:cs="Open Sans Light"/>
        </w:rPr>
        <w:t xml:space="preserve"> ist ausgeschlossen.</w:t>
      </w:r>
    </w:p>
    <w:p w14:paraId="78771A2A" w14:textId="36B37B69" w:rsidR="00A54835" w:rsidRDefault="00A54835" w:rsidP="00976F22">
      <w:pPr>
        <w:spacing w:after="60" w:line="312" w:lineRule="auto"/>
        <w:jc w:val="both"/>
        <w:rPr>
          <w:rFonts w:ascii="Bahnschrift Light" w:hAnsi="Bahnschrift Light" w:cs="Open Sans Light"/>
        </w:rPr>
      </w:pPr>
      <w:r>
        <w:rPr>
          <w:rFonts w:ascii="Bahnschrift Light" w:hAnsi="Bahnschrift Light" w:cs="Open Sans Light"/>
        </w:rPr>
        <w:t xml:space="preserve">(4) Ein Mitglied, das an dem Forschungsvorhaben beteiligt ist, darf an der Prüfung des Forschungsvorhabens nicht mitwirken. In diesem Fall </w:t>
      </w:r>
      <w:r w:rsidR="00271579">
        <w:rPr>
          <w:rFonts w:ascii="Bahnschrift Light" w:hAnsi="Bahnschrift Light" w:cs="Open Sans Light"/>
        </w:rPr>
        <w:t xml:space="preserve">muss </w:t>
      </w:r>
      <w:r>
        <w:rPr>
          <w:rFonts w:ascii="Bahnschrift Light" w:hAnsi="Bahnschrift Light" w:cs="Open Sans Light"/>
        </w:rPr>
        <w:t>ein anderes, am Forschungsvorhaben unbeteiligtes Mitglied</w:t>
      </w:r>
      <w:r w:rsidR="00271579">
        <w:rPr>
          <w:rFonts w:ascii="Bahnschrift Light" w:hAnsi="Bahnschrift Light" w:cs="Open Sans Light"/>
        </w:rPr>
        <w:t>,</w:t>
      </w:r>
      <w:r>
        <w:rPr>
          <w:rFonts w:ascii="Bahnschrift Light" w:hAnsi="Bahnschrift Light" w:cs="Open Sans Light"/>
        </w:rPr>
        <w:t xml:space="preserve"> </w:t>
      </w:r>
      <w:r w:rsidR="00271579">
        <w:rPr>
          <w:rFonts w:ascii="Bahnschrift Light" w:hAnsi="Bahnschrift Light" w:cs="Open Sans Light"/>
        </w:rPr>
        <w:t>vorzugsweise die / der Vertreter/</w:t>
      </w:r>
      <w:proofErr w:type="gramStart"/>
      <w:r w:rsidR="00271579">
        <w:rPr>
          <w:rFonts w:ascii="Bahnschrift Light" w:hAnsi="Bahnschrift Light" w:cs="Open Sans Light"/>
        </w:rPr>
        <w:t>in des nicht mitwirkenden Mitglieds</w:t>
      </w:r>
      <w:proofErr w:type="gramEnd"/>
      <w:r w:rsidR="00D033BA">
        <w:rPr>
          <w:rFonts w:ascii="Bahnschrift Light" w:hAnsi="Bahnschrift Light" w:cs="Open Sans Light"/>
        </w:rPr>
        <w:t>,</w:t>
      </w:r>
      <w:r w:rsidR="00271579">
        <w:rPr>
          <w:rFonts w:ascii="Bahnschrift Light" w:hAnsi="Bahnschrift Light" w:cs="Open Sans Light"/>
        </w:rPr>
        <w:t xml:space="preserve"> </w:t>
      </w:r>
      <w:r>
        <w:rPr>
          <w:rFonts w:ascii="Bahnschrift Light" w:hAnsi="Bahnschrift Light" w:cs="Open Sans Light"/>
        </w:rPr>
        <w:t xml:space="preserve">als </w:t>
      </w:r>
      <w:r w:rsidR="00D033BA">
        <w:rPr>
          <w:rFonts w:ascii="Bahnschrift Light" w:hAnsi="Bahnschrift Light" w:cs="Open Sans Light"/>
        </w:rPr>
        <w:t xml:space="preserve">Vertretung bzw. </w:t>
      </w:r>
      <w:r>
        <w:rPr>
          <w:rFonts w:ascii="Bahnschrift Light" w:hAnsi="Bahnschrift Light" w:cs="Open Sans Light"/>
        </w:rPr>
        <w:t>externe</w:t>
      </w:r>
      <w:r w:rsidR="00612697">
        <w:rPr>
          <w:rFonts w:ascii="Bahnschrift Light" w:hAnsi="Bahnschrift Light" w:cs="Open Sans Light"/>
        </w:rPr>
        <w:t>/</w:t>
      </w:r>
      <w:r>
        <w:rPr>
          <w:rFonts w:ascii="Bahnschrift Light" w:hAnsi="Bahnschrift Light" w:cs="Open Sans Light"/>
        </w:rPr>
        <w:t xml:space="preserve">r </w:t>
      </w:r>
      <w:r w:rsidR="00C51691">
        <w:rPr>
          <w:rFonts w:ascii="Bahnschrift Light" w:hAnsi="Bahnschrift Light" w:cs="Open Sans Light"/>
        </w:rPr>
        <w:t>Gutachter</w:t>
      </w:r>
      <w:r w:rsidR="00612697">
        <w:rPr>
          <w:rFonts w:ascii="Bahnschrift Light" w:hAnsi="Bahnschrift Light" w:cs="Open Sans Light"/>
        </w:rPr>
        <w:t>/</w:t>
      </w:r>
      <w:r w:rsidR="00C51691">
        <w:rPr>
          <w:rFonts w:ascii="Bahnschrift Light" w:hAnsi="Bahnschrift Light" w:cs="Open Sans Light"/>
        </w:rPr>
        <w:t>in hinzugezogen werden.</w:t>
      </w:r>
    </w:p>
    <w:p w14:paraId="6A3985A4" w14:textId="0E4CE0F1" w:rsidR="00C51691" w:rsidRPr="00976F22" w:rsidRDefault="00C51691" w:rsidP="00976F22">
      <w:pPr>
        <w:spacing w:after="60" w:line="312" w:lineRule="auto"/>
        <w:jc w:val="both"/>
        <w:rPr>
          <w:rFonts w:ascii="Bahnschrift Light" w:hAnsi="Bahnschrift Light" w:cs="Open Sans Light"/>
        </w:rPr>
      </w:pPr>
      <w:r>
        <w:rPr>
          <w:rFonts w:ascii="Bahnschrift Light" w:hAnsi="Bahnschrift Light" w:cs="Open Sans Light"/>
        </w:rPr>
        <w:t>(5) Jede</w:t>
      </w:r>
      <w:r w:rsidR="00612697">
        <w:rPr>
          <w:rFonts w:ascii="Bahnschrift Light" w:hAnsi="Bahnschrift Light" w:cs="Open Sans Light"/>
        </w:rPr>
        <w:t>/</w:t>
      </w:r>
      <w:r>
        <w:rPr>
          <w:rFonts w:ascii="Bahnschrift Light" w:hAnsi="Bahnschrift Light" w:cs="Open Sans Light"/>
        </w:rPr>
        <w:t>r Antragssteller</w:t>
      </w:r>
      <w:r w:rsidR="00612697">
        <w:rPr>
          <w:rFonts w:ascii="Bahnschrift Light" w:hAnsi="Bahnschrift Light" w:cs="Open Sans Light"/>
        </w:rPr>
        <w:t>/</w:t>
      </w:r>
      <w:r>
        <w:rPr>
          <w:rFonts w:ascii="Bahnschrift Light" w:hAnsi="Bahnschrift Light" w:cs="Open Sans Light"/>
        </w:rPr>
        <w:t>in ist befugt, Tatsachen geltend zu machen, die geeignet sind, Misstrauen gegen die unparteiische Amtsführung eines Mitglieds der Ethikkommission zu ihrem / seinem Antrag zu begründen. Dem Mitglied ist zunächst rechtliches Gehör zu gewähren. Anschließend entscheidet die Kommission, ob die Gründe tatsächlich vorliegen und ob sie einen Ausschluss des Mitglieds für die Beurteilung dieses Forschungsvorhabens rechtfertigen. Das betroffene Mitglied darf an dieser Entscheidung nicht mitwirken.</w:t>
      </w:r>
    </w:p>
    <w:p w14:paraId="412E4CB6" w14:textId="77777777" w:rsidR="00F433E3" w:rsidRDefault="00F433E3">
      <w:pPr>
        <w:rPr>
          <w:rFonts w:ascii="Bahnschrift SemiBold" w:hAnsi="Bahnschrift SemiBold"/>
          <w:b/>
          <w:color w:val="002060"/>
          <w:sz w:val="25"/>
          <w:szCs w:val="25"/>
        </w:rPr>
      </w:pPr>
      <w:r>
        <w:rPr>
          <w:rFonts w:ascii="Bahnschrift SemiBold" w:hAnsi="Bahnschrift SemiBold"/>
          <w:b/>
          <w:color w:val="002060"/>
          <w:sz w:val="25"/>
          <w:szCs w:val="25"/>
        </w:rPr>
        <w:br w:type="page"/>
      </w:r>
    </w:p>
    <w:p w14:paraId="2BEDCF48" w14:textId="3E759DAA" w:rsidR="00976F22" w:rsidRPr="00976F22" w:rsidRDefault="00976F22" w:rsidP="00976F22">
      <w:pPr>
        <w:spacing w:before="360" w:line="312" w:lineRule="auto"/>
        <w:jc w:val="both"/>
        <w:rPr>
          <w:rFonts w:ascii="Bahnschrift Light" w:hAnsi="Bahnschrift Light" w:cs="Open Sans Light"/>
        </w:rPr>
      </w:pPr>
      <w:r w:rsidRPr="00976F22">
        <w:rPr>
          <w:rFonts w:ascii="Bahnschrift SemiBold" w:hAnsi="Bahnschrift SemiBold"/>
          <w:b/>
          <w:color w:val="002060"/>
          <w:sz w:val="25"/>
          <w:szCs w:val="25"/>
        </w:rPr>
        <w:lastRenderedPageBreak/>
        <w:t>§ 5</w:t>
      </w:r>
      <w:r w:rsidRPr="00976F22">
        <w:rPr>
          <w:rFonts w:ascii="Bahnschrift Light" w:hAnsi="Bahnschrift Light" w:cs="Open Sans Light"/>
        </w:rPr>
        <w:t xml:space="preserve"> </w:t>
      </w:r>
      <w:r w:rsidRPr="00976F22">
        <w:rPr>
          <w:rFonts w:ascii="Bahnschrift SemiBold" w:hAnsi="Bahnschrift SemiBold"/>
          <w:b/>
          <w:color w:val="002060"/>
          <w:sz w:val="25"/>
          <w:szCs w:val="25"/>
        </w:rPr>
        <w:t>Geschäftsführung</w:t>
      </w:r>
    </w:p>
    <w:p w14:paraId="38076D3E" w14:textId="3267B906" w:rsidR="00976F22" w:rsidRPr="00A54835" w:rsidRDefault="00A54835" w:rsidP="00A54835">
      <w:pPr>
        <w:spacing w:line="312" w:lineRule="auto"/>
        <w:rPr>
          <w:rFonts w:ascii="Bahnschrift Light" w:hAnsi="Bahnschrift Light" w:cs="Open Sans Light"/>
        </w:rPr>
      </w:pPr>
      <w:r w:rsidRPr="00A54835">
        <w:rPr>
          <w:rFonts w:ascii="Bahnschrift Light" w:hAnsi="Bahnschrift Light" w:cs="Open Sans Light"/>
        </w:rPr>
        <w:t>(1</w:t>
      </w:r>
      <w:r>
        <w:rPr>
          <w:rFonts w:ascii="Bahnschrift Light" w:hAnsi="Bahnschrift Light" w:cs="Open Sans Light"/>
        </w:rPr>
        <w:t xml:space="preserve">) </w:t>
      </w:r>
      <w:r w:rsidR="00976F22" w:rsidRPr="00A54835">
        <w:rPr>
          <w:rFonts w:ascii="Bahnschrift Light" w:hAnsi="Bahnschrift Light" w:cs="Open Sans Light"/>
        </w:rPr>
        <w:t>Die laufenden Geschäfte der Kommission werden durch d</w:t>
      </w:r>
      <w:r w:rsidR="000D529A">
        <w:rPr>
          <w:rFonts w:ascii="Bahnschrift Light" w:hAnsi="Bahnschrift Light" w:cs="Open Sans Light"/>
        </w:rPr>
        <w:t xml:space="preserve">ie / </w:t>
      </w:r>
      <w:proofErr w:type="gramStart"/>
      <w:r w:rsidR="000D529A">
        <w:rPr>
          <w:rFonts w:ascii="Bahnschrift Light" w:hAnsi="Bahnschrift Light" w:cs="Open Sans Light"/>
        </w:rPr>
        <w:t>d</w:t>
      </w:r>
      <w:r w:rsidR="00976F22" w:rsidRPr="00A54835">
        <w:rPr>
          <w:rFonts w:ascii="Bahnschrift Light" w:hAnsi="Bahnschrift Light" w:cs="Open Sans Light"/>
        </w:rPr>
        <w:t>en Vorsitzende</w:t>
      </w:r>
      <w:proofErr w:type="gramEnd"/>
      <w:r w:rsidR="000D529A">
        <w:rPr>
          <w:rFonts w:ascii="Bahnschrift Light" w:hAnsi="Bahnschrift Light" w:cs="Open Sans Light"/>
        </w:rPr>
        <w:t>/</w:t>
      </w:r>
      <w:r w:rsidR="00976F22" w:rsidRPr="00A54835">
        <w:rPr>
          <w:rFonts w:ascii="Bahnschrift Light" w:hAnsi="Bahnschrift Light" w:cs="Open Sans Light"/>
        </w:rPr>
        <w:t>n geführt. Zur administrativen Unterstützung der Tätigkeit der Kommission werden dem Vorsitzenden die notwendigen personellen und administrativen Mittel zur Verfügung gestellt.</w:t>
      </w:r>
    </w:p>
    <w:p w14:paraId="531AE82D" w14:textId="6B2F6B28" w:rsidR="00A54835" w:rsidRPr="000D529A" w:rsidRDefault="00A54835" w:rsidP="000D529A">
      <w:pPr>
        <w:spacing w:after="60" w:line="312" w:lineRule="auto"/>
        <w:jc w:val="both"/>
        <w:rPr>
          <w:rFonts w:ascii="Bahnschrift Light" w:hAnsi="Bahnschrift Light" w:cs="Open Sans Light"/>
        </w:rPr>
      </w:pPr>
      <w:r>
        <w:t xml:space="preserve">(2) </w:t>
      </w:r>
      <w:r w:rsidRPr="00976F22">
        <w:rPr>
          <w:rFonts w:ascii="Bahnschrift Light" w:hAnsi="Bahnschrift Light" w:cs="Open Sans Light"/>
        </w:rPr>
        <w:t xml:space="preserve">Die </w:t>
      </w:r>
      <w:r w:rsidR="000D529A">
        <w:rPr>
          <w:rFonts w:ascii="Bahnschrift Light" w:hAnsi="Bahnschrift Light" w:cs="Open Sans Light"/>
        </w:rPr>
        <w:t>K</w:t>
      </w:r>
      <w:r>
        <w:rPr>
          <w:rFonts w:ascii="Bahnschrift Light" w:hAnsi="Bahnschrift Light" w:cs="Open Sans Light"/>
        </w:rPr>
        <w:t>ommission</w:t>
      </w:r>
      <w:r w:rsidRPr="00976F22">
        <w:rPr>
          <w:rFonts w:ascii="Bahnschrift Light" w:hAnsi="Bahnschrift Light" w:cs="Open Sans Light"/>
        </w:rPr>
        <w:t xml:space="preserve"> berichtet einmal pro Jahr, gegebenenfalls in angemessen anonymisierter Form, [dem</w:t>
      </w:r>
      <w:r>
        <w:rPr>
          <w:rFonts w:ascii="Bahnschrift Light" w:hAnsi="Bahnschrift Light" w:cs="Open Sans Light"/>
        </w:rPr>
        <w:t xml:space="preserve"> </w:t>
      </w:r>
      <w:r w:rsidRPr="00976F22">
        <w:rPr>
          <w:rFonts w:ascii="Bahnschrift Light" w:hAnsi="Bahnschrift Light" w:cs="Open Sans Light"/>
        </w:rPr>
        <w:t>zuständigen akademischen Entscheidungsgremium, z. B. Senat] über ihre Tätigkeit.</w:t>
      </w:r>
    </w:p>
    <w:p w14:paraId="0FF6B1FA" w14:textId="77777777" w:rsidR="00976F22" w:rsidRPr="00976F22" w:rsidRDefault="00976F22" w:rsidP="00976F22">
      <w:pPr>
        <w:spacing w:before="360" w:line="312" w:lineRule="auto"/>
        <w:jc w:val="both"/>
        <w:rPr>
          <w:rFonts w:ascii="Bahnschrift SemiBold" w:hAnsi="Bahnschrift SemiBold"/>
          <w:b/>
          <w:color w:val="002060"/>
          <w:sz w:val="25"/>
          <w:szCs w:val="25"/>
        </w:rPr>
      </w:pPr>
      <w:r w:rsidRPr="00976F22">
        <w:rPr>
          <w:rFonts w:ascii="Bahnschrift SemiBold" w:hAnsi="Bahnschrift SemiBold"/>
          <w:b/>
          <w:color w:val="002060"/>
          <w:sz w:val="25"/>
          <w:szCs w:val="25"/>
        </w:rPr>
        <w:t>§ 6 Verfahrenseröffnung</w:t>
      </w:r>
    </w:p>
    <w:p w14:paraId="4251640C" w14:textId="140353B7"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 xml:space="preserve">(1) Die </w:t>
      </w:r>
      <w:r w:rsidR="000D529A">
        <w:rPr>
          <w:rFonts w:ascii="Bahnschrift Light" w:hAnsi="Bahnschrift Light" w:cs="Open Sans Light"/>
        </w:rPr>
        <w:t>K</w:t>
      </w:r>
      <w:r w:rsidR="00DF630C">
        <w:rPr>
          <w:rFonts w:ascii="Bahnschrift Light" w:hAnsi="Bahnschrift Light" w:cs="Open Sans Light"/>
        </w:rPr>
        <w:t>ommission</w:t>
      </w:r>
      <w:r w:rsidRPr="00976F22">
        <w:rPr>
          <w:rFonts w:ascii="Bahnschrift Light" w:hAnsi="Bahnschrift Light" w:cs="Open Sans Light"/>
        </w:rPr>
        <w:t xml:space="preserve"> wird auf schriftliches </w:t>
      </w:r>
      <w:r w:rsidR="006B2A32">
        <w:rPr>
          <w:rFonts w:ascii="Bahnschrift Light" w:hAnsi="Bahnschrift Light" w:cs="Open Sans Light"/>
        </w:rPr>
        <w:t xml:space="preserve">oder per Email an die Dienstadresse </w:t>
      </w:r>
      <w:r w:rsidR="00152374">
        <w:rPr>
          <w:rFonts w:ascii="Bahnschrift Light" w:hAnsi="Bahnschrift Light" w:cs="Open Sans Light"/>
        </w:rPr>
        <w:t xml:space="preserve">der Kommission </w:t>
      </w:r>
      <w:r w:rsidR="006B2A32">
        <w:rPr>
          <w:rFonts w:ascii="Bahnschrift Light" w:hAnsi="Bahnschrift Light" w:cs="Open Sans Light"/>
        </w:rPr>
        <w:t xml:space="preserve">gestelltes </w:t>
      </w:r>
      <w:r w:rsidRPr="00976F22">
        <w:rPr>
          <w:rFonts w:ascii="Bahnschrift Light" w:hAnsi="Bahnschrift Light" w:cs="Open Sans Light"/>
        </w:rPr>
        <w:t xml:space="preserve">Gesuch von Mitgliedern der </w:t>
      </w:r>
      <w:r w:rsidR="00DF630C">
        <w:rPr>
          <w:rFonts w:ascii="Bahnschrift Light" w:hAnsi="Bahnschrift Light" w:cs="Open Sans Light"/>
        </w:rPr>
        <w:t xml:space="preserve">Hochschule </w:t>
      </w:r>
      <w:sdt>
        <w:sdtPr>
          <w:id w:val="1263035185"/>
          <w:placeholder>
            <w:docPart w:val="10E4D65D8233487384186642E11A9728"/>
          </w:placeholder>
          <w:showingPlcHdr/>
        </w:sdtPr>
        <w:sdtEndPr/>
        <w:sdtContent>
          <w:r w:rsidR="00DF630C" w:rsidRPr="00440004">
            <w:rPr>
              <w:rFonts w:ascii="Bahnschrift Light" w:hAnsi="Bahnschrift Light"/>
              <w:color w:val="808080"/>
            </w:rPr>
            <w:t>Klicken Sie hier, um Text einzugeben.</w:t>
          </w:r>
        </w:sdtContent>
      </w:sdt>
      <w:r w:rsidRPr="00976F22">
        <w:rPr>
          <w:rFonts w:ascii="Bahnschrift Light" w:hAnsi="Bahnschrift Light" w:cs="Open Sans Light"/>
        </w:rPr>
        <w:t xml:space="preserve"> tätig – im Folgenden „Antragsteller</w:t>
      </w:r>
      <w:r w:rsidR="000D529A">
        <w:rPr>
          <w:rFonts w:ascii="Bahnschrift Light" w:hAnsi="Bahnschrift Light" w:cs="Open Sans Light"/>
        </w:rPr>
        <w:t>/</w:t>
      </w:r>
      <w:r w:rsidR="00DF630C">
        <w:rPr>
          <w:rFonts w:ascii="Bahnschrift Light" w:hAnsi="Bahnschrift Light" w:cs="Open Sans Light"/>
        </w:rPr>
        <w:t>in</w:t>
      </w:r>
      <w:r w:rsidRPr="00976F22">
        <w:rPr>
          <w:rFonts w:ascii="Bahnschrift Light" w:hAnsi="Bahnschrift Light" w:cs="Open Sans Light"/>
        </w:rPr>
        <w:t>“ genannt.</w:t>
      </w:r>
    </w:p>
    <w:p w14:paraId="47780091" w14:textId="34030E03"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w:t>
      </w:r>
      <w:r w:rsidR="00DF630C">
        <w:rPr>
          <w:rFonts w:ascii="Bahnschrift Light" w:hAnsi="Bahnschrift Light" w:cs="Open Sans Light"/>
        </w:rPr>
        <w:t>2</w:t>
      </w:r>
      <w:r w:rsidRPr="00976F22">
        <w:rPr>
          <w:rFonts w:ascii="Bahnschrift Light" w:hAnsi="Bahnschrift Light" w:cs="Open Sans Light"/>
        </w:rPr>
        <w:t>) D</w:t>
      </w:r>
      <w:r w:rsidR="00DF630C">
        <w:rPr>
          <w:rFonts w:ascii="Bahnschrift Light" w:hAnsi="Bahnschrift Light" w:cs="Open Sans Light"/>
        </w:rPr>
        <w:t xml:space="preserve">ie / der </w:t>
      </w:r>
      <w:r w:rsidRPr="00976F22">
        <w:rPr>
          <w:rFonts w:ascii="Bahnschrift Light" w:hAnsi="Bahnschrift Light" w:cs="Open Sans Light"/>
        </w:rPr>
        <w:t>Antragsteller</w:t>
      </w:r>
      <w:r w:rsidR="000D529A">
        <w:rPr>
          <w:rFonts w:ascii="Bahnschrift Light" w:hAnsi="Bahnschrift Light" w:cs="Open Sans Light"/>
        </w:rPr>
        <w:t>/</w:t>
      </w:r>
      <w:r w:rsidR="00DF630C">
        <w:rPr>
          <w:rFonts w:ascii="Bahnschrift Light" w:hAnsi="Bahnschrift Light" w:cs="Open Sans Light"/>
        </w:rPr>
        <w:t>in</w:t>
      </w:r>
      <w:r w:rsidRPr="00976F22">
        <w:rPr>
          <w:rFonts w:ascii="Bahnschrift Light" w:hAnsi="Bahnschrift Light" w:cs="Open Sans Light"/>
        </w:rPr>
        <w:t xml:space="preserve"> kann sein Gesuch ändern oder zurücknehmen.</w:t>
      </w:r>
    </w:p>
    <w:p w14:paraId="5339CABE" w14:textId="6D49FCBD" w:rsidR="00076427"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w:t>
      </w:r>
      <w:r w:rsidR="00DF630C">
        <w:rPr>
          <w:rFonts w:ascii="Bahnschrift Light" w:hAnsi="Bahnschrift Light" w:cs="Open Sans Light"/>
        </w:rPr>
        <w:t>3</w:t>
      </w:r>
      <w:r w:rsidRPr="00976F22">
        <w:rPr>
          <w:rFonts w:ascii="Bahnschrift Light" w:hAnsi="Bahnschrift Light" w:cs="Open Sans Light"/>
        </w:rPr>
        <w:t>) Das Gesuch soll eine kurze laienverständliche Zusammenfassung des Vorhabens sowie eine genaue Darstellung des Vorhabens</w:t>
      </w:r>
      <w:r w:rsidR="00B6559F">
        <w:rPr>
          <w:rFonts w:ascii="Bahnschrift Light" w:hAnsi="Bahnschrift Light" w:cs="Open Sans Light"/>
        </w:rPr>
        <w:t xml:space="preserve"> enthalten</w:t>
      </w:r>
      <w:r w:rsidRPr="00976F22">
        <w:rPr>
          <w:rFonts w:ascii="Bahnschrift Light" w:hAnsi="Bahnschrift Light" w:cs="Open Sans Light"/>
        </w:rPr>
        <w:t>. Ihm ist eine Erklärung beizufügen, ob und gegebenenfalls wo und mit welchem Ergebnis bereits vorher oder gleichzeitig Anträge des gleichen oder ähnlichen Inhalts gestellt worden sind.</w:t>
      </w:r>
      <w:r w:rsidR="00B6559F">
        <w:rPr>
          <w:rFonts w:ascii="Bahnschrift Light" w:hAnsi="Bahnschrift Light" w:cs="Open Sans Light"/>
        </w:rPr>
        <w:t xml:space="preserve"> Die Antragstellenden weisen in der Darstellung insbesondere auch auf die ihnen ersichtlichen und für die Beurteilung durch die Kommission relevanten Risiken für Umwelt, Mensch oder Tier im Falle der Durchführung des Forschungsprojektes hin.</w:t>
      </w:r>
    </w:p>
    <w:p w14:paraId="4A71CA2F" w14:textId="681CAB97" w:rsidR="00B6559F" w:rsidRDefault="00B6559F" w:rsidP="00976F22">
      <w:pPr>
        <w:spacing w:after="60" w:line="312" w:lineRule="auto"/>
        <w:jc w:val="both"/>
        <w:rPr>
          <w:rFonts w:ascii="Bahnschrift Light" w:hAnsi="Bahnschrift Light" w:cs="Open Sans Light"/>
        </w:rPr>
      </w:pPr>
      <w:r>
        <w:rPr>
          <w:rFonts w:ascii="Bahnschrift Light" w:hAnsi="Bahnschrift Light" w:cs="Open Sans Light"/>
        </w:rPr>
        <w:t>(4) Soweit hinsichtlich des zu prüfenden Forschungsvorhabens datenschutzrechtliche Fragen zu klären sind, wird an den / die Datenschutzbeauftragte/n verwiesen. Eine Bearbeitung durch die Kommission erfolgt erst, nachdem die datenschutzrechtliche Zulässigkeit des Vorhabens geklärt ist.</w:t>
      </w:r>
    </w:p>
    <w:p w14:paraId="45DA8838" w14:textId="5BA0BDED" w:rsidR="00050847" w:rsidRDefault="00050847" w:rsidP="00976F22">
      <w:pPr>
        <w:spacing w:after="60" w:line="312" w:lineRule="auto"/>
        <w:jc w:val="both"/>
        <w:rPr>
          <w:rFonts w:ascii="Bahnschrift Light" w:hAnsi="Bahnschrift Light" w:cs="Open Sans Light"/>
        </w:rPr>
      </w:pPr>
      <w:r>
        <w:rPr>
          <w:rFonts w:ascii="Bahnschrift Light" w:hAnsi="Bahnschrift Light" w:cs="Open Sans Light"/>
        </w:rPr>
        <w:t>(5) Ein Antrag gemäß Absatz 1 muss d</w:t>
      </w:r>
      <w:r w:rsidR="00715FF8">
        <w:rPr>
          <w:rFonts w:ascii="Bahnschrift Light" w:hAnsi="Bahnschrift Light" w:cs="Open Sans Light"/>
        </w:rPr>
        <w:t>ie</w:t>
      </w:r>
      <w:r>
        <w:rPr>
          <w:rFonts w:ascii="Bahnschrift Light" w:hAnsi="Bahnschrift Light" w:cs="Open Sans Light"/>
        </w:rPr>
        <w:t xml:space="preserve"> Formular</w:t>
      </w:r>
      <w:r w:rsidR="00715FF8">
        <w:rPr>
          <w:rFonts w:ascii="Bahnschrift Light" w:hAnsi="Bahnschrift Light" w:cs="Open Sans Light"/>
        </w:rPr>
        <w:t>sammlung</w:t>
      </w:r>
      <w:r>
        <w:rPr>
          <w:rFonts w:ascii="Bahnschrift Light" w:hAnsi="Bahnschrift Light" w:cs="Open Sans Light"/>
        </w:rPr>
        <w:t xml:space="preserve"> „Antrag auf ethische Prüfung eines Forschungsvorhabens“ vollständig ausgefüllt beinhalten, insbesondere müssen grundsätzliche Angaben enthalten sein zu: </w:t>
      </w:r>
    </w:p>
    <w:p w14:paraId="5518C017" w14:textId="444550D8" w:rsidR="00050847" w:rsidRDefault="00050847" w:rsidP="00050847">
      <w:pPr>
        <w:pStyle w:val="Listenabsatz"/>
        <w:numPr>
          <w:ilvl w:val="0"/>
          <w:numId w:val="12"/>
        </w:numPr>
        <w:spacing w:line="312" w:lineRule="auto"/>
        <w:rPr>
          <w:rFonts w:ascii="Bahnschrift Light" w:hAnsi="Bahnschrift Light" w:cs="Open Sans Light"/>
        </w:rPr>
      </w:pPr>
      <w:r>
        <w:rPr>
          <w:rFonts w:ascii="Bahnschrift Light" w:hAnsi="Bahnschrift Light" w:cs="Open Sans Light"/>
        </w:rPr>
        <w:t>Ziel und Verlaufsplan des Vorhabens</w:t>
      </w:r>
      <w:r w:rsidR="003E2E50">
        <w:rPr>
          <w:rFonts w:ascii="Bahnschrift Light" w:hAnsi="Bahnschrift Light" w:cs="Open Sans Light"/>
        </w:rPr>
        <w:t>,</w:t>
      </w:r>
    </w:p>
    <w:p w14:paraId="59F58803" w14:textId="23D4389F" w:rsidR="00050847" w:rsidRDefault="00F85C74" w:rsidP="00050847">
      <w:pPr>
        <w:pStyle w:val="Listenabsatz"/>
        <w:numPr>
          <w:ilvl w:val="0"/>
          <w:numId w:val="12"/>
        </w:numPr>
        <w:spacing w:line="312" w:lineRule="auto"/>
        <w:rPr>
          <w:rFonts w:ascii="Bahnschrift Light" w:hAnsi="Bahnschrift Light" w:cs="Open Sans Light"/>
        </w:rPr>
      </w:pPr>
      <w:r>
        <w:rPr>
          <w:rFonts w:ascii="Bahnschrift Light" w:hAnsi="Bahnschrift Light" w:cs="Open Sans Light"/>
        </w:rPr>
        <w:t>Datenregistrierung (besonders bei Ton- und Videoaufnahmen und bei Rechnerprotokollen) und Datenspeicherung unter dem Aspekt der Daten-Anonymisierung und des Datenschutzes, ungeachtet § 1 Abs. 4.</w:t>
      </w:r>
    </w:p>
    <w:p w14:paraId="25CACB1F" w14:textId="50DBF265" w:rsidR="00F85C74" w:rsidRDefault="00F85C74" w:rsidP="00F85C74">
      <w:pPr>
        <w:spacing w:line="312" w:lineRule="auto"/>
        <w:rPr>
          <w:rFonts w:ascii="Bahnschrift Light" w:hAnsi="Bahnschrift Light" w:cs="Open Sans Light"/>
        </w:rPr>
      </w:pPr>
      <w:r>
        <w:rPr>
          <w:rFonts w:ascii="Bahnschrift Light" w:hAnsi="Bahnschrift Light" w:cs="Open Sans Light"/>
        </w:rPr>
        <w:t>Bei Arbeiten mit Menschen sind zusätzlich folgende Angaben nötig:</w:t>
      </w:r>
    </w:p>
    <w:p w14:paraId="20EEE46F" w14:textId="29F5A0FD" w:rsidR="00F85C74" w:rsidRDefault="00F85C74" w:rsidP="00FA420F">
      <w:pPr>
        <w:pStyle w:val="Listenabsatz"/>
        <w:numPr>
          <w:ilvl w:val="0"/>
          <w:numId w:val="18"/>
        </w:numPr>
        <w:spacing w:line="312" w:lineRule="auto"/>
        <w:rPr>
          <w:rFonts w:ascii="Bahnschrift Light" w:hAnsi="Bahnschrift Light" w:cs="Open Sans Light"/>
        </w:rPr>
      </w:pPr>
      <w:r>
        <w:rPr>
          <w:rFonts w:ascii="Bahnschrift Light" w:hAnsi="Bahnschrift Light" w:cs="Open Sans Light"/>
        </w:rPr>
        <w:t>Art und Anzahl der Proband/innen sowie Kriterien für deren Auswahl, alle Schritte des Untersuchungsablaufs,</w:t>
      </w:r>
    </w:p>
    <w:p w14:paraId="58D3AC46" w14:textId="1E83939D" w:rsidR="00F85C74" w:rsidRDefault="00F85C74" w:rsidP="00FA420F">
      <w:pPr>
        <w:pStyle w:val="Listenabsatz"/>
        <w:numPr>
          <w:ilvl w:val="0"/>
          <w:numId w:val="18"/>
        </w:numPr>
        <w:spacing w:line="312" w:lineRule="auto"/>
        <w:rPr>
          <w:rFonts w:ascii="Bahnschrift Light" w:hAnsi="Bahnschrift Light" w:cs="Open Sans Light"/>
        </w:rPr>
      </w:pPr>
      <w:r>
        <w:rPr>
          <w:rFonts w:ascii="Bahnschrift Light" w:hAnsi="Bahnschrift Light" w:cs="Open Sans Light"/>
        </w:rPr>
        <w:lastRenderedPageBreak/>
        <w:t>Belastungen und Risiken für Proband/innen einschließlich möglicher Folgeeffekte und Vorkehrungen, negative Folgen abzuwenden.</w:t>
      </w:r>
    </w:p>
    <w:p w14:paraId="38C2A0B0" w14:textId="7AAB9D21" w:rsidR="00F85C74" w:rsidRDefault="00F85C74" w:rsidP="00FA420F">
      <w:pPr>
        <w:pStyle w:val="Listenabsatz"/>
        <w:numPr>
          <w:ilvl w:val="0"/>
          <w:numId w:val="18"/>
        </w:numPr>
        <w:spacing w:line="312" w:lineRule="auto"/>
        <w:rPr>
          <w:rFonts w:ascii="Bahnschrift Light" w:hAnsi="Bahnschrift Light" w:cs="Open Sans Light"/>
        </w:rPr>
      </w:pPr>
      <w:r>
        <w:rPr>
          <w:rFonts w:ascii="Bahnschrift Light" w:hAnsi="Bahnschrift Light" w:cs="Open Sans Light"/>
        </w:rPr>
        <w:t>Informationen zu Aufklärung der Proband/innen über den Versuchsablauf, die vollständig, wahrheitsgetreu und verständlich über Ziele und Versuchsablauf aufklären (in Schriftform),</w:t>
      </w:r>
    </w:p>
    <w:p w14:paraId="4EB666AC" w14:textId="069ADC9C" w:rsidR="00F85C74" w:rsidRDefault="00F85C74" w:rsidP="00FA420F">
      <w:pPr>
        <w:pStyle w:val="Listenabsatz"/>
        <w:numPr>
          <w:ilvl w:val="0"/>
          <w:numId w:val="18"/>
        </w:numPr>
        <w:spacing w:line="312" w:lineRule="auto"/>
        <w:rPr>
          <w:rFonts w:ascii="Bahnschrift Light" w:hAnsi="Bahnschrift Light" w:cs="Open Sans Light"/>
        </w:rPr>
      </w:pPr>
      <w:r>
        <w:rPr>
          <w:rFonts w:ascii="Bahnschrift Light" w:hAnsi="Bahnschrift Light" w:cs="Open Sans Light"/>
        </w:rPr>
        <w:t>Regelungen zur Einwilligung der Proband/innen in die Teilnahme an der Untersuchung (in Schriftform),</w:t>
      </w:r>
    </w:p>
    <w:p w14:paraId="7E0DF7FA" w14:textId="6A3BD8E4" w:rsidR="00F85C74" w:rsidRDefault="00154C6B" w:rsidP="00FA420F">
      <w:pPr>
        <w:pStyle w:val="Listenabsatz"/>
        <w:numPr>
          <w:ilvl w:val="0"/>
          <w:numId w:val="18"/>
        </w:numPr>
        <w:spacing w:line="312" w:lineRule="auto"/>
        <w:rPr>
          <w:rFonts w:ascii="Bahnschrift Light" w:hAnsi="Bahnschrift Light" w:cs="Open Sans Light"/>
        </w:rPr>
      </w:pPr>
      <w:r>
        <w:rPr>
          <w:rFonts w:ascii="Bahnschrift Light" w:hAnsi="Bahnschrift Light" w:cs="Open Sans Light"/>
        </w:rPr>
        <w:t>Information (in Schriftform) über die Möglichkeit</w:t>
      </w:r>
      <w:r w:rsidR="00F85C74">
        <w:rPr>
          <w:rFonts w:ascii="Bahnschrift Light" w:hAnsi="Bahnschrift Light" w:cs="Open Sans Light"/>
        </w:rPr>
        <w:t xml:space="preserve"> der Proband/innen, die Teilnahme abzulehnen oder von ihr zurückzutreten, </w:t>
      </w:r>
    </w:p>
    <w:p w14:paraId="677278E9" w14:textId="266EBA97" w:rsidR="00F85C74" w:rsidRDefault="0032595C" w:rsidP="00FA420F">
      <w:pPr>
        <w:pStyle w:val="Listenabsatz"/>
        <w:numPr>
          <w:ilvl w:val="0"/>
          <w:numId w:val="18"/>
        </w:numPr>
        <w:spacing w:line="312" w:lineRule="auto"/>
        <w:rPr>
          <w:rFonts w:ascii="Bahnschrift Light" w:hAnsi="Bahnschrift Light" w:cs="Open Sans Light"/>
        </w:rPr>
      </w:pPr>
      <w:r>
        <w:rPr>
          <w:rFonts w:ascii="Bahnschrift Light" w:hAnsi="Bahnschrift Light" w:cs="Open Sans Light"/>
        </w:rPr>
        <w:t>b</w:t>
      </w:r>
      <w:r w:rsidR="00F85C74">
        <w:rPr>
          <w:rFonts w:ascii="Bahnschrift Light" w:hAnsi="Bahnschrift Light" w:cs="Open Sans Light"/>
        </w:rPr>
        <w:t>ei experimentellen Designs, bei denen Proband/innen mi</w:t>
      </w:r>
      <w:r w:rsidR="003E2E50">
        <w:rPr>
          <w:rFonts w:ascii="Bahnschrift Light" w:hAnsi="Bahnschrift Light" w:cs="Open Sans Light"/>
        </w:rPr>
        <w:t>t</w:t>
      </w:r>
      <w:r w:rsidR="00F85C74">
        <w:rPr>
          <w:rFonts w:ascii="Bahnschrift Light" w:hAnsi="Bahnschrift Light" w:cs="Open Sans Light"/>
        </w:rPr>
        <w:t xml:space="preserve"> b</w:t>
      </w:r>
      <w:r>
        <w:rPr>
          <w:rFonts w:ascii="Bahnschrift Light" w:hAnsi="Bahnschrift Light" w:cs="Open Sans Light"/>
        </w:rPr>
        <w:t>e</w:t>
      </w:r>
      <w:r w:rsidR="00F85C74">
        <w:rPr>
          <w:rFonts w:ascii="Bahnschrift Light" w:hAnsi="Bahnschrift Light" w:cs="Open Sans Light"/>
        </w:rPr>
        <w:t>grenzter Entscheidungsmöglichkeit vorgesehen sind (z.B. Kinder, Geschäftsunfähige): Regelungen der Zustimmung zur Versuchsteilnahme durch Sorgeberechtigte,</w:t>
      </w:r>
    </w:p>
    <w:p w14:paraId="61D512E9" w14:textId="0A070B26" w:rsidR="00F85C74" w:rsidRDefault="0032595C" w:rsidP="00715FF8">
      <w:pPr>
        <w:pStyle w:val="Listenabsatz"/>
        <w:numPr>
          <w:ilvl w:val="0"/>
          <w:numId w:val="18"/>
        </w:numPr>
        <w:spacing w:line="312" w:lineRule="auto"/>
        <w:rPr>
          <w:rFonts w:ascii="Bahnschrift Light" w:hAnsi="Bahnschrift Light" w:cs="Open Sans Light"/>
        </w:rPr>
      </w:pPr>
      <w:r>
        <w:rPr>
          <w:rFonts w:ascii="Bahnschrift Light" w:hAnsi="Bahnschrift Light" w:cs="Open Sans Light"/>
        </w:rPr>
        <w:t>g</w:t>
      </w:r>
      <w:r w:rsidR="00F85C74">
        <w:rPr>
          <w:rFonts w:ascii="Bahnschrift Light" w:hAnsi="Bahnschrift Light" w:cs="Open Sans Light"/>
        </w:rPr>
        <w:t>gf. vorgesehenen Versicherungsschutz</w:t>
      </w:r>
      <w:r>
        <w:rPr>
          <w:rFonts w:ascii="Bahnschrift Light" w:hAnsi="Bahnschrift Light" w:cs="Open Sans Light"/>
        </w:rPr>
        <w:t>.</w:t>
      </w:r>
    </w:p>
    <w:p w14:paraId="35E90BE4" w14:textId="048721B6" w:rsidR="00715FF8" w:rsidRPr="00FA420F" w:rsidRDefault="00715FF8" w:rsidP="00FA420F">
      <w:pPr>
        <w:spacing w:line="312" w:lineRule="auto"/>
        <w:rPr>
          <w:rFonts w:ascii="Bahnschrift Light" w:hAnsi="Bahnschrift Light" w:cs="Open Sans Light"/>
        </w:rPr>
      </w:pPr>
      <w:r>
        <w:rPr>
          <w:rFonts w:ascii="Bahnschrift Light" w:hAnsi="Bahnschrift Light" w:cs="Open Sans Light"/>
        </w:rPr>
        <w:t xml:space="preserve">Dem Antrag sind </w:t>
      </w:r>
      <w:r w:rsidR="00154C6B">
        <w:rPr>
          <w:rFonts w:ascii="Bahnschrift Light" w:hAnsi="Bahnschrift Light" w:cs="Open Sans Light"/>
        </w:rPr>
        <w:t xml:space="preserve">die für die </w:t>
      </w:r>
      <w:r>
        <w:rPr>
          <w:rFonts w:ascii="Bahnschrift Light" w:hAnsi="Bahnschrift Light" w:cs="Open Sans Light"/>
        </w:rPr>
        <w:t xml:space="preserve">Punkte b – f </w:t>
      </w:r>
      <w:r w:rsidR="00154C6B">
        <w:rPr>
          <w:rFonts w:ascii="Bahnschrift Light" w:hAnsi="Bahnschrift Light" w:cs="Open Sans Light"/>
        </w:rPr>
        <w:t>e</w:t>
      </w:r>
      <w:r>
        <w:rPr>
          <w:rFonts w:ascii="Bahnschrift Light" w:hAnsi="Bahnschrift Light" w:cs="Open Sans Light"/>
        </w:rPr>
        <w:t xml:space="preserve">ntsprechenden Formularvorlagen </w:t>
      </w:r>
      <w:r w:rsidR="00154C6B">
        <w:rPr>
          <w:rFonts w:ascii="Bahnschrift Light" w:hAnsi="Bahnschrift Light" w:cs="Open Sans Light"/>
        </w:rPr>
        <w:t>beizufügen</w:t>
      </w:r>
      <w:r>
        <w:rPr>
          <w:rFonts w:ascii="Bahnschrift Light" w:hAnsi="Bahnschrift Light" w:cs="Open Sans Light"/>
        </w:rPr>
        <w:t xml:space="preserve">. </w:t>
      </w:r>
    </w:p>
    <w:p w14:paraId="16ABE048" w14:textId="08DAF6C6" w:rsidR="00976F22" w:rsidRPr="00076427" w:rsidRDefault="00976F22" w:rsidP="00076427">
      <w:pPr>
        <w:spacing w:before="360" w:line="312" w:lineRule="auto"/>
        <w:jc w:val="both"/>
        <w:rPr>
          <w:rFonts w:ascii="Bahnschrift SemiBold" w:hAnsi="Bahnschrift SemiBold"/>
          <w:b/>
          <w:color w:val="002060"/>
          <w:sz w:val="25"/>
          <w:szCs w:val="25"/>
        </w:rPr>
      </w:pPr>
      <w:r w:rsidRPr="00076427">
        <w:rPr>
          <w:rFonts w:ascii="Bahnschrift SemiBold" w:hAnsi="Bahnschrift SemiBold"/>
          <w:b/>
          <w:color w:val="002060"/>
          <w:sz w:val="25"/>
          <w:szCs w:val="25"/>
        </w:rPr>
        <w:t>§ 7 Verfahren</w:t>
      </w:r>
    </w:p>
    <w:p w14:paraId="2EC08AAE" w14:textId="5D658393"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(1) D</w:t>
      </w:r>
      <w:r w:rsidR="00076427">
        <w:rPr>
          <w:rFonts w:ascii="Bahnschrift Light" w:hAnsi="Bahnschrift Light" w:cs="Open Sans Light"/>
        </w:rPr>
        <w:t>ie / d</w:t>
      </w:r>
      <w:r w:rsidRPr="00976F22">
        <w:rPr>
          <w:rFonts w:ascii="Bahnschrift Light" w:hAnsi="Bahnschrift Light" w:cs="Open Sans Light"/>
        </w:rPr>
        <w:t xml:space="preserve">er Vorsitzende beruft die </w:t>
      </w:r>
      <w:r w:rsidR="00001009">
        <w:rPr>
          <w:rFonts w:ascii="Bahnschrift Light" w:hAnsi="Bahnschrift Light" w:cs="Open Sans Light"/>
        </w:rPr>
        <w:t>K</w:t>
      </w:r>
      <w:r w:rsidR="00076427">
        <w:rPr>
          <w:rFonts w:ascii="Bahnschrift Light" w:hAnsi="Bahnschrift Light" w:cs="Open Sans Light"/>
        </w:rPr>
        <w:t>ommission</w:t>
      </w:r>
      <w:r w:rsidRPr="00976F22">
        <w:rPr>
          <w:rFonts w:ascii="Bahnschrift Light" w:hAnsi="Bahnschrift Light" w:cs="Open Sans Light"/>
        </w:rPr>
        <w:t xml:space="preserve"> ein und bestimmt Ort und Zeit der Sitzung. </w:t>
      </w:r>
      <w:r w:rsidR="00076427">
        <w:rPr>
          <w:rFonts w:ascii="Bahnschrift Light" w:hAnsi="Bahnschrift Light" w:cs="Open Sans Light"/>
        </w:rPr>
        <w:t xml:space="preserve">Sie / </w:t>
      </w:r>
      <w:r w:rsidR="000D529A">
        <w:rPr>
          <w:rFonts w:ascii="Bahnschrift Light" w:hAnsi="Bahnschrift Light" w:cs="Open Sans Light"/>
        </w:rPr>
        <w:t>e</w:t>
      </w:r>
      <w:r w:rsidRPr="00976F22">
        <w:rPr>
          <w:rFonts w:ascii="Bahnschrift Light" w:hAnsi="Bahnschrift Light" w:cs="Open Sans Light"/>
        </w:rPr>
        <w:t xml:space="preserve">r lädt die </w:t>
      </w:r>
      <w:r w:rsidR="00001009">
        <w:rPr>
          <w:rFonts w:ascii="Bahnschrift Light" w:hAnsi="Bahnschrift Light" w:cs="Open Sans Light"/>
        </w:rPr>
        <w:t>K</w:t>
      </w:r>
      <w:r w:rsidR="00076427">
        <w:rPr>
          <w:rFonts w:ascii="Bahnschrift Light" w:hAnsi="Bahnschrift Light" w:cs="Open Sans Light"/>
        </w:rPr>
        <w:t>ommission</w:t>
      </w:r>
      <w:r w:rsidRPr="00976F22">
        <w:rPr>
          <w:rFonts w:ascii="Bahnschrift Light" w:hAnsi="Bahnschrift Light" w:cs="Open Sans Light"/>
        </w:rPr>
        <w:t xml:space="preserve"> ein, so</w:t>
      </w:r>
      <w:r w:rsidR="00076427">
        <w:rPr>
          <w:rFonts w:ascii="Bahnschrift Light" w:hAnsi="Bahnschrift Light" w:cs="Open Sans Light"/>
        </w:rPr>
        <w:t xml:space="preserve"> </w:t>
      </w:r>
      <w:r w:rsidRPr="00976F22">
        <w:rPr>
          <w:rFonts w:ascii="Bahnschrift Light" w:hAnsi="Bahnschrift Light" w:cs="Open Sans Light"/>
        </w:rPr>
        <w:t>oft es die Geschäftslage erfordert, mindestens jedoch einmal jährlich. Die Ladungsfrist beträgt mindestens 14 Tage, wenn sie nicht im Einverständnis aller Mitglieder verkürzt wird. D</w:t>
      </w:r>
      <w:r w:rsidR="00076427">
        <w:rPr>
          <w:rFonts w:ascii="Bahnschrift Light" w:hAnsi="Bahnschrift Light" w:cs="Open Sans Light"/>
        </w:rPr>
        <w:t>ie / d</w:t>
      </w:r>
      <w:r w:rsidRPr="00976F22">
        <w:rPr>
          <w:rFonts w:ascii="Bahnschrift Light" w:hAnsi="Bahnschrift Light" w:cs="Open Sans Light"/>
        </w:rPr>
        <w:t>er Vorsitzende</w:t>
      </w:r>
      <w:r w:rsidR="00076427">
        <w:rPr>
          <w:rFonts w:ascii="Bahnschrift Light" w:hAnsi="Bahnschrift Light" w:cs="Open Sans Light"/>
        </w:rPr>
        <w:t xml:space="preserve"> </w:t>
      </w:r>
      <w:r w:rsidRPr="00976F22">
        <w:rPr>
          <w:rFonts w:ascii="Bahnschrift Light" w:hAnsi="Bahnschrift Light" w:cs="Open Sans Light"/>
        </w:rPr>
        <w:t xml:space="preserve">eröffnet, leitet und schließt die Sitzungen der </w:t>
      </w:r>
      <w:r w:rsidR="00001009">
        <w:rPr>
          <w:rFonts w:ascii="Bahnschrift Light" w:hAnsi="Bahnschrift Light" w:cs="Open Sans Light"/>
        </w:rPr>
        <w:t>K</w:t>
      </w:r>
      <w:r w:rsidR="00076427">
        <w:rPr>
          <w:rFonts w:ascii="Bahnschrift Light" w:hAnsi="Bahnschrift Light" w:cs="Open Sans Light"/>
        </w:rPr>
        <w:t>ommission</w:t>
      </w:r>
      <w:r w:rsidRPr="00976F22">
        <w:rPr>
          <w:rFonts w:ascii="Bahnschrift Light" w:hAnsi="Bahnschrift Light" w:cs="Open Sans Light"/>
        </w:rPr>
        <w:t>.</w:t>
      </w:r>
    </w:p>
    <w:p w14:paraId="037F83EC" w14:textId="77777777" w:rsidR="00AA0F9E"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 xml:space="preserve">(2) Die Sitzungen der </w:t>
      </w:r>
      <w:r w:rsidR="00001009">
        <w:rPr>
          <w:rFonts w:ascii="Bahnschrift Light" w:hAnsi="Bahnschrift Light" w:cs="Open Sans Light"/>
        </w:rPr>
        <w:t>K</w:t>
      </w:r>
      <w:r w:rsidR="00076427">
        <w:rPr>
          <w:rFonts w:ascii="Bahnschrift Light" w:hAnsi="Bahnschrift Light" w:cs="Open Sans Light"/>
        </w:rPr>
        <w:t>ommission</w:t>
      </w:r>
      <w:r w:rsidRPr="00976F22">
        <w:rPr>
          <w:rFonts w:ascii="Bahnschrift Light" w:hAnsi="Bahnschrift Light" w:cs="Open Sans Light"/>
        </w:rPr>
        <w:t xml:space="preserve"> sind nicht öffentlich.</w:t>
      </w:r>
    </w:p>
    <w:p w14:paraId="4951CFCB" w14:textId="2EEFA96E"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(3) D</w:t>
      </w:r>
      <w:r w:rsidR="00076427">
        <w:rPr>
          <w:rFonts w:ascii="Bahnschrift Light" w:hAnsi="Bahnschrift Light" w:cs="Open Sans Light"/>
        </w:rPr>
        <w:t>ie / d</w:t>
      </w:r>
      <w:r w:rsidRPr="00976F22">
        <w:rPr>
          <w:rFonts w:ascii="Bahnschrift Light" w:hAnsi="Bahnschrift Light" w:cs="Open Sans Light"/>
        </w:rPr>
        <w:t>er Antragsteller</w:t>
      </w:r>
      <w:r w:rsidR="000D529A">
        <w:rPr>
          <w:rFonts w:ascii="Bahnschrift Light" w:hAnsi="Bahnschrift Light" w:cs="Open Sans Light"/>
        </w:rPr>
        <w:t>/</w:t>
      </w:r>
      <w:r w:rsidR="00076427">
        <w:rPr>
          <w:rFonts w:ascii="Bahnschrift Light" w:hAnsi="Bahnschrift Light" w:cs="Open Sans Light"/>
        </w:rPr>
        <w:t>in</w:t>
      </w:r>
      <w:r w:rsidRPr="00976F22">
        <w:rPr>
          <w:rFonts w:ascii="Bahnschrift Light" w:hAnsi="Bahnschrift Light" w:cs="Open Sans Light"/>
        </w:rPr>
        <w:t xml:space="preserve"> hat das Recht, jederzeit eine schriftliche Stellungnahme abzugeben sowie von</w:t>
      </w:r>
      <w:r w:rsidR="00076427">
        <w:rPr>
          <w:rFonts w:ascii="Bahnschrift Light" w:hAnsi="Bahnschrift Light" w:cs="Open Sans Light"/>
        </w:rPr>
        <w:t xml:space="preserve"> </w:t>
      </w:r>
      <w:r w:rsidRPr="00976F22">
        <w:rPr>
          <w:rFonts w:ascii="Bahnschrift Light" w:hAnsi="Bahnschrift Light" w:cs="Open Sans Light"/>
        </w:rPr>
        <w:t>der Kommission eingeholte Gutachten und Stellungnahmen einzusehen. D</w:t>
      </w:r>
      <w:r w:rsidR="00076427">
        <w:rPr>
          <w:rFonts w:ascii="Bahnschrift Light" w:hAnsi="Bahnschrift Light" w:cs="Open Sans Light"/>
        </w:rPr>
        <w:t>ie / d</w:t>
      </w:r>
      <w:r w:rsidRPr="00976F22">
        <w:rPr>
          <w:rFonts w:ascii="Bahnschrift Light" w:hAnsi="Bahnschrift Light" w:cs="Open Sans Light"/>
        </w:rPr>
        <w:t>er Antragsteller</w:t>
      </w:r>
      <w:r w:rsidR="000D529A">
        <w:rPr>
          <w:rFonts w:ascii="Bahnschrift Light" w:hAnsi="Bahnschrift Light" w:cs="Open Sans Light"/>
        </w:rPr>
        <w:t>/</w:t>
      </w:r>
      <w:r w:rsidR="00076427">
        <w:rPr>
          <w:rFonts w:ascii="Bahnschrift Light" w:hAnsi="Bahnschrift Light" w:cs="Open Sans Light"/>
        </w:rPr>
        <w:t>in</w:t>
      </w:r>
      <w:r w:rsidRPr="00976F22">
        <w:rPr>
          <w:rFonts w:ascii="Bahnschrift Light" w:hAnsi="Bahnschrift Light" w:cs="Open Sans Light"/>
        </w:rPr>
        <w:t xml:space="preserve"> kann vor</w:t>
      </w:r>
      <w:r w:rsidR="00076427">
        <w:rPr>
          <w:rFonts w:ascii="Bahnschrift Light" w:hAnsi="Bahnschrift Light" w:cs="Open Sans Light"/>
        </w:rPr>
        <w:t xml:space="preserve"> </w:t>
      </w:r>
      <w:r w:rsidRPr="00976F22">
        <w:rPr>
          <w:rFonts w:ascii="Bahnschrift Light" w:hAnsi="Bahnschrift Light" w:cs="Open Sans Light"/>
        </w:rPr>
        <w:t xml:space="preserve">der Stellungnahme durch die </w:t>
      </w:r>
      <w:r w:rsidR="00001009">
        <w:rPr>
          <w:rFonts w:ascii="Bahnschrift Light" w:hAnsi="Bahnschrift Light" w:cs="Open Sans Light"/>
        </w:rPr>
        <w:t>K</w:t>
      </w:r>
      <w:r w:rsidR="00076427">
        <w:rPr>
          <w:rFonts w:ascii="Bahnschrift Light" w:hAnsi="Bahnschrift Light" w:cs="Open Sans Light"/>
        </w:rPr>
        <w:t>ommission</w:t>
      </w:r>
      <w:r w:rsidRPr="00976F22">
        <w:rPr>
          <w:rFonts w:ascii="Bahnschrift Light" w:hAnsi="Bahnschrift Light" w:cs="Open Sans Light"/>
        </w:rPr>
        <w:t xml:space="preserve"> angehört werden; auf </w:t>
      </w:r>
      <w:r w:rsidR="00154C6B">
        <w:rPr>
          <w:rFonts w:ascii="Bahnschrift Light" w:hAnsi="Bahnschrift Light" w:cs="Open Sans Light"/>
        </w:rPr>
        <w:t xml:space="preserve">ihren / </w:t>
      </w:r>
      <w:r w:rsidRPr="00976F22">
        <w:rPr>
          <w:rFonts w:ascii="Bahnschrift Light" w:hAnsi="Bahnschrift Light" w:cs="Open Sans Light"/>
        </w:rPr>
        <w:t xml:space="preserve">seinen Wunsch hin </w:t>
      </w:r>
      <w:r w:rsidR="00154C6B">
        <w:rPr>
          <w:rFonts w:ascii="Bahnschrift Light" w:hAnsi="Bahnschrift Light" w:cs="Open Sans Light"/>
        </w:rPr>
        <w:t>muss</w:t>
      </w:r>
      <w:r w:rsidR="00154C6B" w:rsidRPr="00976F22">
        <w:rPr>
          <w:rFonts w:ascii="Bahnschrift Light" w:hAnsi="Bahnschrift Light" w:cs="Open Sans Light"/>
        </w:rPr>
        <w:t xml:space="preserve"> </w:t>
      </w:r>
      <w:r w:rsidR="00154C6B">
        <w:rPr>
          <w:rFonts w:ascii="Bahnschrift Light" w:hAnsi="Bahnschrift Light" w:cs="Open Sans Light"/>
        </w:rPr>
        <w:t xml:space="preserve">sie / </w:t>
      </w:r>
      <w:r w:rsidRPr="00976F22">
        <w:rPr>
          <w:rFonts w:ascii="Bahnschrift Light" w:hAnsi="Bahnschrift Light" w:cs="Open Sans Light"/>
        </w:rPr>
        <w:t xml:space="preserve">er angehört werden. Die </w:t>
      </w:r>
      <w:r w:rsidR="00001009">
        <w:rPr>
          <w:rFonts w:ascii="Bahnschrift Light" w:hAnsi="Bahnschrift Light" w:cs="Open Sans Light"/>
        </w:rPr>
        <w:t>K</w:t>
      </w:r>
      <w:r w:rsidR="00076427">
        <w:rPr>
          <w:rFonts w:ascii="Bahnschrift Light" w:hAnsi="Bahnschrift Light" w:cs="Open Sans Light"/>
        </w:rPr>
        <w:t>ommission</w:t>
      </w:r>
      <w:r w:rsidRPr="00976F22">
        <w:rPr>
          <w:rFonts w:ascii="Bahnschrift Light" w:hAnsi="Bahnschrift Light" w:cs="Open Sans Light"/>
        </w:rPr>
        <w:t xml:space="preserve"> kann weitere Beteiligte des Forschungsprojekts anhören.</w:t>
      </w:r>
    </w:p>
    <w:p w14:paraId="6B68F8A5" w14:textId="3C863764"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 xml:space="preserve">(4) Die </w:t>
      </w:r>
      <w:r w:rsidR="00001009">
        <w:rPr>
          <w:rFonts w:ascii="Bahnschrift Light" w:hAnsi="Bahnschrift Light" w:cs="Open Sans Light"/>
        </w:rPr>
        <w:t>K</w:t>
      </w:r>
      <w:r w:rsidR="00076427">
        <w:rPr>
          <w:rFonts w:ascii="Bahnschrift Light" w:hAnsi="Bahnschrift Light" w:cs="Open Sans Light"/>
        </w:rPr>
        <w:t>ommission</w:t>
      </w:r>
      <w:r w:rsidRPr="00976F22">
        <w:rPr>
          <w:rFonts w:ascii="Bahnschrift Light" w:hAnsi="Bahnschrift Light" w:cs="Open Sans Light"/>
        </w:rPr>
        <w:t xml:space="preserve"> entscheidet grundsätzlich nach mündlicher Erörterung. Schriftliche Beschlussfassung im</w:t>
      </w:r>
      <w:r w:rsidR="00076427">
        <w:rPr>
          <w:rFonts w:ascii="Bahnschrift Light" w:hAnsi="Bahnschrift Light" w:cs="Open Sans Light"/>
        </w:rPr>
        <w:t xml:space="preserve"> </w:t>
      </w:r>
      <w:r w:rsidRPr="00976F22">
        <w:rPr>
          <w:rFonts w:ascii="Bahnschrift Light" w:hAnsi="Bahnschrift Light" w:cs="Open Sans Light"/>
        </w:rPr>
        <w:t>Umlaufverfahren ist zulässig, sofern rechtliche Bestimmungen nicht entgegenstehen und kein Mitglied widerspricht</w:t>
      </w:r>
      <w:r w:rsidR="007516B3">
        <w:rPr>
          <w:rFonts w:ascii="Bahnschrift Light" w:hAnsi="Bahnschrift Light" w:cs="Open Sans Light"/>
        </w:rPr>
        <w:t xml:space="preserve"> (insbes. § 8 Abs. 4)</w:t>
      </w:r>
      <w:r w:rsidRPr="00976F22">
        <w:rPr>
          <w:rFonts w:ascii="Bahnschrift Light" w:hAnsi="Bahnschrift Light" w:cs="Open Sans Light"/>
        </w:rPr>
        <w:t>.</w:t>
      </w:r>
    </w:p>
    <w:p w14:paraId="6D334A19" w14:textId="3B43B82E" w:rsidR="00976F22" w:rsidRPr="00076427" w:rsidRDefault="00976F22" w:rsidP="00976F22">
      <w:pPr>
        <w:spacing w:after="60" w:line="312" w:lineRule="auto"/>
        <w:jc w:val="both"/>
        <w:rPr>
          <w:rFonts w:ascii="Bahnschrift Light" w:hAnsi="Bahnschrift Light" w:cs="Open Sans Light"/>
          <w:i/>
        </w:rPr>
      </w:pPr>
      <w:r w:rsidRPr="00976F22">
        <w:rPr>
          <w:rFonts w:ascii="Bahnschrift Light" w:hAnsi="Bahnschrift Light" w:cs="Open Sans Light"/>
        </w:rPr>
        <w:t xml:space="preserve">(5) Die </w:t>
      </w:r>
      <w:r w:rsidR="00001009">
        <w:rPr>
          <w:rFonts w:ascii="Bahnschrift Light" w:hAnsi="Bahnschrift Light" w:cs="Open Sans Light"/>
        </w:rPr>
        <w:t>K</w:t>
      </w:r>
      <w:r w:rsidR="00076427">
        <w:rPr>
          <w:rFonts w:ascii="Bahnschrift Light" w:hAnsi="Bahnschrift Light" w:cs="Open Sans Light"/>
        </w:rPr>
        <w:t>ommission</w:t>
      </w:r>
      <w:r w:rsidRPr="00976F22">
        <w:rPr>
          <w:rFonts w:ascii="Bahnschrift Light" w:hAnsi="Bahnschrift Light" w:cs="Open Sans Light"/>
        </w:rPr>
        <w:t xml:space="preserve"> kann zu ihren Beratungen Sachkundige aus den betreffenden Fachgebieten hinzuziehen</w:t>
      </w:r>
      <w:r w:rsidR="00076427">
        <w:rPr>
          <w:rFonts w:ascii="Bahnschrift Light" w:hAnsi="Bahnschrift Light" w:cs="Open Sans Light"/>
        </w:rPr>
        <w:t xml:space="preserve"> </w:t>
      </w:r>
      <w:r w:rsidRPr="00976F22">
        <w:rPr>
          <w:rFonts w:ascii="Bahnschrift Light" w:hAnsi="Bahnschrift Light" w:cs="Open Sans Light"/>
        </w:rPr>
        <w:t xml:space="preserve">und Gutachten einholen. Die </w:t>
      </w:r>
      <w:r w:rsidR="00001009">
        <w:rPr>
          <w:rFonts w:ascii="Bahnschrift Light" w:hAnsi="Bahnschrift Light" w:cs="Open Sans Light"/>
        </w:rPr>
        <w:t>K</w:t>
      </w:r>
      <w:r w:rsidR="00076427">
        <w:rPr>
          <w:rFonts w:ascii="Bahnschrift Light" w:hAnsi="Bahnschrift Light" w:cs="Open Sans Light"/>
        </w:rPr>
        <w:t>ommission</w:t>
      </w:r>
      <w:r w:rsidRPr="00976F22">
        <w:rPr>
          <w:rFonts w:ascii="Bahnschrift Light" w:hAnsi="Bahnschrift Light" w:cs="Open Sans Light"/>
        </w:rPr>
        <w:t xml:space="preserve"> kann von Antragstelle</w:t>
      </w:r>
      <w:r w:rsidR="00F016BA">
        <w:rPr>
          <w:rFonts w:ascii="Bahnschrift Light" w:hAnsi="Bahnschrift Light" w:cs="Open Sans Light"/>
        </w:rPr>
        <w:t>nde</w:t>
      </w:r>
      <w:r w:rsidRPr="00976F22">
        <w:rPr>
          <w:rFonts w:ascii="Bahnschrift Light" w:hAnsi="Bahnschrift Light" w:cs="Open Sans Light"/>
        </w:rPr>
        <w:t>n und anderen Betroffenen – auch bereits</w:t>
      </w:r>
      <w:r w:rsidR="00076427">
        <w:rPr>
          <w:rFonts w:ascii="Bahnschrift Light" w:hAnsi="Bahnschrift Light" w:cs="Open Sans Light"/>
        </w:rPr>
        <w:t xml:space="preserve"> </w:t>
      </w:r>
      <w:r w:rsidRPr="00976F22">
        <w:rPr>
          <w:rFonts w:ascii="Bahnschrift Light" w:hAnsi="Bahnschrift Light" w:cs="Open Sans Light"/>
        </w:rPr>
        <w:t xml:space="preserve">zur Vorbereitung ihres Beschlusses – ergänzende Unterlagen, Angaben oder Begründungen verlangen. Auch </w:t>
      </w:r>
      <w:r w:rsidR="00076427">
        <w:rPr>
          <w:rFonts w:ascii="Bahnschrift Light" w:hAnsi="Bahnschrift Light" w:cs="Open Sans Light"/>
        </w:rPr>
        <w:t xml:space="preserve">die / </w:t>
      </w:r>
      <w:r w:rsidRPr="00976F22">
        <w:rPr>
          <w:rFonts w:ascii="Bahnschrift Light" w:hAnsi="Bahnschrift Light" w:cs="Open Sans Light"/>
        </w:rPr>
        <w:t>der Antragsteller</w:t>
      </w:r>
      <w:r w:rsidR="00001009">
        <w:rPr>
          <w:rFonts w:ascii="Bahnschrift Light" w:hAnsi="Bahnschrift Light" w:cs="Open Sans Light"/>
        </w:rPr>
        <w:t>/</w:t>
      </w:r>
      <w:r w:rsidR="00076427">
        <w:rPr>
          <w:rFonts w:ascii="Bahnschrift Light" w:hAnsi="Bahnschrift Light" w:cs="Open Sans Light"/>
        </w:rPr>
        <w:t>in</w:t>
      </w:r>
      <w:r w:rsidRPr="00976F22">
        <w:rPr>
          <w:rFonts w:ascii="Bahnschrift Light" w:hAnsi="Bahnschrift Light" w:cs="Open Sans Light"/>
        </w:rPr>
        <w:t xml:space="preserve"> kann Sachkundige </w:t>
      </w:r>
      <w:r w:rsidR="00076427">
        <w:rPr>
          <w:rFonts w:ascii="Bahnschrift Light" w:hAnsi="Bahnschrift Light" w:cs="Open Sans Light"/>
        </w:rPr>
        <w:t xml:space="preserve">ihrer / </w:t>
      </w:r>
      <w:r w:rsidRPr="00976F22">
        <w:rPr>
          <w:rFonts w:ascii="Bahnschrift Light" w:hAnsi="Bahnschrift Light" w:cs="Open Sans Light"/>
        </w:rPr>
        <w:t>seiner Wahl beteiligen.</w:t>
      </w:r>
      <w:r w:rsidR="002825E8">
        <w:rPr>
          <w:rFonts w:ascii="Bahnschrift Light" w:hAnsi="Bahnschrift Light" w:cs="Open Sans Light"/>
        </w:rPr>
        <w:t xml:space="preserve"> Anfallende Kosten </w:t>
      </w:r>
      <w:r w:rsidR="002825E8">
        <w:rPr>
          <w:rFonts w:ascii="Bahnschrift Light" w:hAnsi="Bahnschrift Light" w:cs="Open Sans Light"/>
        </w:rPr>
        <w:lastRenderedPageBreak/>
        <w:t>haben die</w:t>
      </w:r>
      <w:r w:rsidR="003E2E50">
        <w:rPr>
          <w:rFonts w:ascii="Bahnschrift Light" w:hAnsi="Bahnschrift Light" w:cs="Open Sans Light"/>
        </w:rPr>
        <w:t xml:space="preserve"> </w:t>
      </w:r>
      <w:r w:rsidR="002825E8">
        <w:rPr>
          <w:rFonts w:ascii="Bahnschrift Light" w:hAnsi="Bahnschrift Light" w:cs="Open Sans Light"/>
        </w:rPr>
        <w:t>/ der Antragssteller/in zu tragen und eine entsprechende Kostenübernahme</w:t>
      </w:r>
      <w:r w:rsidR="00FA420F">
        <w:rPr>
          <w:rFonts w:ascii="Bahnschrift Light" w:hAnsi="Bahnschrift Light" w:cs="Open Sans Light"/>
        </w:rPr>
        <w:t>-</w:t>
      </w:r>
      <w:r w:rsidR="002825E8">
        <w:rPr>
          <w:rFonts w:ascii="Bahnschrift Light" w:hAnsi="Bahnschrift Light" w:cs="Open Sans Light"/>
        </w:rPr>
        <w:t xml:space="preserve">erklärung </w:t>
      </w:r>
      <w:r w:rsidR="00154C6B">
        <w:rPr>
          <w:rFonts w:ascii="Bahnschrift Light" w:hAnsi="Bahnschrift Light" w:cs="Open Sans Light"/>
        </w:rPr>
        <w:t>an die Dienstadresse der Kommission zu übermitteln</w:t>
      </w:r>
      <w:r w:rsidR="002825E8">
        <w:rPr>
          <w:rFonts w:ascii="Bahnschrift Light" w:hAnsi="Bahnschrift Light" w:cs="Open Sans Light"/>
        </w:rPr>
        <w:t>.</w:t>
      </w:r>
    </w:p>
    <w:p w14:paraId="1D471138" w14:textId="7CC18512" w:rsid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w:t>
      </w:r>
      <w:r w:rsidR="003503D7">
        <w:rPr>
          <w:rFonts w:ascii="Bahnschrift Light" w:hAnsi="Bahnschrift Light" w:cs="Open Sans Light"/>
        </w:rPr>
        <w:t>6</w:t>
      </w:r>
      <w:r w:rsidRPr="00976F22">
        <w:rPr>
          <w:rFonts w:ascii="Bahnschrift Light" w:hAnsi="Bahnschrift Light" w:cs="Open Sans Light"/>
        </w:rPr>
        <w:t xml:space="preserve">) Die Ergebnisse der Sitzungen der </w:t>
      </w:r>
      <w:r w:rsidR="00001009">
        <w:rPr>
          <w:rFonts w:ascii="Bahnschrift Light" w:hAnsi="Bahnschrift Light" w:cs="Open Sans Light"/>
        </w:rPr>
        <w:t>K</w:t>
      </w:r>
      <w:r w:rsidR="003503D7">
        <w:rPr>
          <w:rFonts w:ascii="Bahnschrift Light" w:hAnsi="Bahnschrift Light" w:cs="Open Sans Light"/>
        </w:rPr>
        <w:t>ommission</w:t>
      </w:r>
      <w:r w:rsidRPr="00976F22">
        <w:rPr>
          <w:rFonts w:ascii="Bahnschrift Light" w:hAnsi="Bahnschrift Light" w:cs="Open Sans Light"/>
        </w:rPr>
        <w:t xml:space="preserve"> sind in einem Protokoll festzuhalten.</w:t>
      </w:r>
    </w:p>
    <w:p w14:paraId="271B0CBC" w14:textId="629EE164" w:rsidR="002825E8" w:rsidRDefault="002825E8" w:rsidP="00976F22">
      <w:pPr>
        <w:spacing w:after="60" w:line="312" w:lineRule="auto"/>
        <w:jc w:val="both"/>
        <w:rPr>
          <w:rFonts w:ascii="Bahnschrift Light" w:hAnsi="Bahnschrift Light" w:cs="Open Sans Light"/>
        </w:rPr>
      </w:pPr>
      <w:r>
        <w:rPr>
          <w:rFonts w:ascii="Bahnschrift Light" w:hAnsi="Bahnschrift Light" w:cs="Open Sans Light"/>
        </w:rPr>
        <w:t xml:space="preserve">(7) Die der Kommission vorgelegten Dokumente und die dazu ergangenen Entscheidungen und Mitteilungen sind von der Geschäftsstelle ungeachtet anderer rechtlicher Vorschriften bzw. DFG-Standards und unter Beachtung datenschutzrechtlicher Vorkehrungen mindestens drei Jahre aufzubewahren. </w:t>
      </w:r>
    </w:p>
    <w:p w14:paraId="043998DE" w14:textId="4073FD8D" w:rsidR="002825E8" w:rsidRDefault="002825E8" w:rsidP="00976F22">
      <w:pPr>
        <w:spacing w:after="60" w:line="312" w:lineRule="auto"/>
        <w:jc w:val="both"/>
        <w:rPr>
          <w:rFonts w:ascii="Bahnschrift Light" w:hAnsi="Bahnschrift Light" w:cs="Open Sans Light"/>
        </w:rPr>
      </w:pPr>
      <w:r>
        <w:rPr>
          <w:rFonts w:ascii="Bahnschrift Light" w:hAnsi="Bahnschrift Light" w:cs="Open Sans Light"/>
        </w:rPr>
        <w:t>(8) Änderungen des Forschungsvorhabens sowie alle schwerwiegenden, unerwarteten oder unerwünschten Ereignisse vor oder während der Durchführung sind der Kommission unverzüglich zur Beurteilung bekanntzugeben.</w:t>
      </w:r>
    </w:p>
    <w:p w14:paraId="4A6C5BAC" w14:textId="77777777" w:rsidR="00976F22" w:rsidRPr="00976F22" w:rsidRDefault="00976F22" w:rsidP="003503D7">
      <w:pPr>
        <w:spacing w:before="360" w:line="312" w:lineRule="auto"/>
        <w:jc w:val="both"/>
        <w:rPr>
          <w:rFonts w:ascii="Bahnschrift Light" w:hAnsi="Bahnschrift Light" w:cs="Open Sans Light"/>
        </w:rPr>
      </w:pPr>
      <w:r w:rsidRPr="003503D7">
        <w:rPr>
          <w:rFonts w:ascii="Bahnschrift SemiBold" w:hAnsi="Bahnschrift SemiBold"/>
          <w:b/>
          <w:color w:val="002060"/>
          <w:sz w:val="25"/>
          <w:szCs w:val="25"/>
        </w:rPr>
        <w:t>§ 8 Beschlussfassung</w:t>
      </w:r>
    </w:p>
    <w:p w14:paraId="20B399E3" w14:textId="517DFCAE"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 xml:space="preserve">(1) Die </w:t>
      </w:r>
      <w:r w:rsidR="00001009">
        <w:rPr>
          <w:rFonts w:ascii="Bahnschrift Light" w:hAnsi="Bahnschrift Light" w:cs="Open Sans Light"/>
        </w:rPr>
        <w:t>K</w:t>
      </w:r>
      <w:r w:rsidR="003503D7">
        <w:rPr>
          <w:rFonts w:ascii="Bahnschrift Light" w:hAnsi="Bahnschrift Light" w:cs="Open Sans Light"/>
        </w:rPr>
        <w:t>ommission</w:t>
      </w:r>
      <w:r w:rsidRPr="00976F22">
        <w:rPr>
          <w:rFonts w:ascii="Bahnschrift Light" w:hAnsi="Bahnschrift Light" w:cs="Open Sans Light"/>
        </w:rPr>
        <w:t xml:space="preserve"> stellt – vorbehaltlich weitergehender rechtlicher Anforderungen – durch Beschluss fest,</w:t>
      </w:r>
      <w:r w:rsidR="003503D7">
        <w:rPr>
          <w:rFonts w:ascii="Bahnschrift Light" w:hAnsi="Bahnschrift Light" w:cs="Open Sans Light"/>
        </w:rPr>
        <w:t xml:space="preserve"> </w:t>
      </w:r>
      <w:r w:rsidRPr="00976F22">
        <w:rPr>
          <w:rFonts w:ascii="Bahnschrift Light" w:hAnsi="Bahnschrift Light" w:cs="Open Sans Light"/>
        </w:rPr>
        <w:t>dass sie das jeweilige Forschungsvorhaben im Hinblick auf</w:t>
      </w:r>
      <w:r w:rsidR="00001009">
        <w:rPr>
          <w:rFonts w:ascii="Bahnschrift Light" w:hAnsi="Bahnschrift Light" w:cs="Open Sans Light"/>
        </w:rPr>
        <w:t xml:space="preserve"> ethische Fragen</w:t>
      </w:r>
      <w:r w:rsidRPr="00976F22">
        <w:rPr>
          <w:rFonts w:ascii="Bahnschrift Light" w:hAnsi="Bahnschrift Light" w:cs="Open Sans Light"/>
        </w:rPr>
        <w:t xml:space="preserve"> beraten hat.</w:t>
      </w:r>
      <w:r w:rsidR="003503D7">
        <w:rPr>
          <w:rFonts w:ascii="Bahnschrift Light" w:hAnsi="Bahnschrift Light" w:cs="Open Sans Light"/>
        </w:rPr>
        <w:t xml:space="preserve"> </w:t>
      </w:r>
      <w:r w:rsidRPr="00976F22">
        <w:rPr>
          <w:rFonts w:ascii="Bahnschrift Light" w:hAnsi="Bahnschrift Light" w:cs="Open Sans Light"/>
        </w:rPr>
        <w:t>Sie nimmt im Rahmen ihrer sachlichen Zuständigkeit dazu Stellung, inwieweit nach ihrer Einschätzung die Durchführung des Vorhabens, gegebenenfalls mit Modifikationen und Auflagen, z. B. zur</w:t>
      </w:r>
      <w:r w:rsidR="003503D7">
        <w:rPr>
          <w:rFonts w:ascii="Bahnschrift Light" w:hAnsi="Bahnschrift Light" w:cs="Open Sans Light"/>
        </w:rPr>
        <w:t xml:space="preserve"> </w:t>
      </w:r>
      <w:r w:rsidRPr="00976F22">
        <w:rPr>
          <w:rFonts w:ascii="Bahnschrift Light" w:hAnsi="Bahnschrift Light" w:cs="Open Sans Light"/>
        </w:rPr>
        <w:t>Risikominimierung, rechtlich und ethisch vertretbar erscheint.</w:t>
      </w:r>
    </w:p>
    <w:p w14:paraId="5B3D3C37" w14:textId="11E190DD"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 xml:space="preserve">(2) </w:t>
      </w:r>
      <w:r w:rsidR="005428D7">
        <w:rPr>
          <w:rFonts w:ascii="Bahnschrift Light" w:hAnsi="Bahnschrift Light" w:cs="Open Sans Light"/>
        </w:rPr>
        <w:t>Im mündlichen Verfahren ist die Kommission beschlussfähig, wenn mindestens die Hälfte der Mitglieder anwesend ist. Die Beschlussunfähigkeit muss nicht gesondert festgestellt werden. Bei der Beschlussunfähigkeit wird baldmöglichst zu einer weiteren Sitzung eingeladen, in der die Kommission ungeachtet der Zahl ihrer anwesenden Mitglieder beschlussfähig ist.</w:t>
      </w:r>
    </w:p>
    <w:p w14:paraId="4EC38461" w14:textId="157F1EEB" w:rsid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 xml:space="preserve">(3) Die </w:t>
      </w:r>
      <w:r w:rsidR="00001009">
        <w:rPr>
          <w:rFonts w:ascii="Bahnschrift Light" w:hAnsi="Bahnschrift Light" w:cs="Open Sans Light"/>
        </w:rPr>
        <w:t>K</w:t>
      </w:r>
      <w:r w:rsidR="003503D7">
        <w:rPr>
          <w:rFonts w:ascii="Bahnschrift Light" w:hAnsi="Bahnschrift Light" w:cs="Open Sans Light"/>
        </w:rPr>
        <w:t>ommission</w:t>
      </w:r>
      <w:r w:rsidRPr="00976F22">
        <w:rPr>
          <w:rFonts w:ascii="Bahnschrift Light" w:hAnsi="Bahnschrift Light" w:cs="Open Sans Light"/>
        </w:rPr>
        <w:t xml:space="preserve"> soll über die jeweils </w:t>
      </w:r>
      <w:proofErr w:type="gramStart"/>
      <w:r w:rsidRPr="00976F22">
        <w:rPr>
          <w:rFonts w:ascii="Bahnschrift Light" w:hAnsi="Bahnschrift Light" w:cs="Open Sans Light"/>
        </w:rPr>
        <w:t>zu treffenden Beschlüsse</w:t>
      </w:r>
      <w:proofErr w:type="gramEnd"/>
      <w:r w:rsidRPr="00976F22">
        <w:rPr>
          <w:rFonts w:ascii="Bahnschrift Light" w:hAnsi="Bahnschrift Light" w:cs="Open Sans Light"/>
        </w:rPr>
        <w:t xml:space="preserve"> einen Konsens anstreben. Wird ein solcher</w:t>
      </w:r>
      <w:r w:rsidR="003503D7">
        <w:rPr>
          <w:rFonts w:ascii="Bahnschrift Light" w:hAnsi="Bahnschrift Light" w:cs="Open Sans Light"/>
        </w:rPr>
        <w:t xml:space="preserve"> </w:t>
      </w:r>
      <w:r w:rsidRPr="00976F22">
        <w:rPr>
          <w:rFonts w:ascii="Bahnschrift Light" w:hAnsi="Bahnschrift Light" w:cs="Open Sans Light"/>
        </w:rPr>
        <w:t>nicht erreicht, beschließt sie mit Mehrheit der abgegebenen Stimmen. Stimmenthaltungen gelten</w:t>
      </w:r>
      <w:r w:rsidR="003503D7">
        <w:rPr>
          <w:rFonts w:ascii="Bahnschrift Light" w:hAnsi="Bahnschrift Light" w:cs="Open Sans Light"/>
        </w:rPr>
        <w:t xml:space="preserve"> </w:t>
      </w:r>
      <w:r w:rsidRPr="00976F22">
        <w:rPr>
          <w:rFonts w:ascii="Bahnschrift Light" w:hAnsi="Bahnschrift Light" w:cs="Open Sans Light"/>
        </w:rPr>
        <w:t>als Ablehnung. Bei Stimmengleichheit entscheidet die Stimme de</w:t>
      </w:r>
      <w:r w:rsidR="005428D7">
        <w:rPr>
          <w:rFonts w:ascii="Bahnschrift Light" w:hAnsi="Bahnschrift Light" w:cs="Open Sans Light"/>
        </w:rPr>
        <w:t>r / des</w:t>
      </w:r>
      <w:r w:rsidRPr="00976F22">
        <w:rPr>
          <w:rFonts w:ascii="Bahnschrift Light" w:hAnsi="Bahnschrift Light" w:cs="Open Sans Light"/>
        </w:rPr>
        <w:t xml:space="preserve"> Vorsitzenden.</w:t>
      </w:r>
    </w:p>
    <w:p w14:paraId="005F93DB" w14:textId="1377E4AE" w:rsidR="005428D7" w:rsidRPr="00976F22" w:rsidRDefault="005428D7" w:rsidP="00976F22">
      <w:pPr>
        <w:spacing w:after="60" w:line="312" w:lineRule="auto"/>
        <w:jc w:val="both"/>
        <w:rPr>
          <w:rFonts w:ascii="Bahnschrift Light" w:hAnsi="Bahnschrift Light" w:cs="Open Sans Light"/>
        </w:rPr>
      </w:pPr>
      <w:r>
        <w:rPr>
          <w:rFonts w:ascii="Bahnschrift Light" w:hAnsi="Bahnschrift Light" w:cs="Open Sans Light"/>
        </w:rPr>
        <w:t xml:space="preserve">(4) Wird im </w:t>
      </w:r>
      <w:r w:rsidR="00C04BFC">
        <w:rPr>
          <w:rFonts w:ascii="Bahnschrift Light" w:hAnsi="Bahnschrift Light" w:cs="Open Sans Light"/>
        </w:rPr>
        <w:t>Umlaufverfahren (§</w:t>
      </w:r>
      <w:r w:rsidR="00FA420F">
        <w:rPr>
          <w:rFonts w:ascii="Bahnschrift Light" w:hAnsi="Bahnschrift Light" w:cs="Open Sans Light"/>
        </w:rPr>
        <w:t xml:space="preserve"> </w:t>
      </w:r>
      <w:r w:rsidR="00C04BFC">
        <w:rPr>
          <w:rFonts w:ascii="Bahnschrift Light" w:hAnsi="Bahnschrift Light" w:cs="Open Sans Light"/>
        </w:rPr>
        <w:t>7 Abs. 4 Satz 2)</w:t>
      </w:r>
      <w:r>
        <w:rPr>
          <w:rFonts w:ascii="Bahnschrift Light" w:hAnsi="Bahnschrift Light" w:cs="Open Sans Light"/>
        </w:rPr>
        <w:t xml:space="preserve"> keine Einstimmigkeit erreicht, ist mündlich zu verhandeln. Enthaltung gilt als Ablehnung. </w:t>
      </w:r>
      <w:r w:rsidRPr="00976F22">
        <w:rPr>
          <w:rFonts w:ascii="Bahnschrift Light" w:hAnsi="Bahnschrift Light" w:cs="Open Sans Light"/>
        </w:rPr>
        <w:t>Bei Stimmengleichheit entscheidet die Stimme de</w:t>
      </w:r>
      <w:r>
        <w:rPr>
          <w:rFonts w:ascii="Bahnschrift Light" w:hAnsi="Bahnschrift Light" w:cs="Open Sans Light"/>
        </w:rPr>
        <w:t>r / des</w:t>
      </w:r>
      <w:r w:rsidRPr="00976F22">
        <w:rPr>
          <w:rFonts w:ascii="Bahnschrift Light" w:hAnsi="Bahnschrift Light" w:cs="Open Sans Light"/>
        </w:rPr>
        <w:t xml:space="preserve"> Vorsitzenden.</w:t>
      </w:r>
    </w:p>
    <w:p w14:paraId="310767CD" w14:textId="48D1CC6D"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w:t>
      </w:r>
      <w:r w:rsidR="003E2E50">
        <w:rPr>
          <w:rFonts w:ascii="Bahnschrift Light" w:hAnsi="Bahnschrift Light" w:cs="Open Sans Light"/>
        </w:rPr>
        <w:t>5)</w:t>
      </w:r>
      <w:r w:rsidRPr="00976F22">
        <w:rPr>
          <w:rFonts w:ascii="Bahnschrift Light" w:hAnsi="Bahnschrift Light" w:cs="Open Sans Light"/>
        </w:rPr>
        <w:t xml:space="preserve"> Jedes Mitglied der </w:t>
      </w:r>
      <w:r w:rsidR="00001009">
        <w:rPr>
          <w:rFonts w:ascii="Bahnschrift Light" w:hAnsi="Bahnschrift Light" w:cs="Open Sans Light"/>
        </w:rPr>
        <w:t>K</w:t>
      </w:r>
      <w:r w:rsidR="003503D7">
        <w:rPr>
          <w:rFonts w:ascii="Bahnschrift Light" w:hAnsi="Bahnschrift Light" w:cs="Open Sans Light"/>
        </w:rPr>
        <w:t>ommission</w:t>
      </w:r>
      <w:r w:rsidRPr="00976F22">
        <w:rPr>
          <w:rFonts w:ascii="Bahnschrift Light" w:hAnsi="Bahnschrift Light" w:cs="Open Sans Light"/>
        </w:rPr>
        <w:t xml:space="preserve"> kann seine abweichende Meinung in einem Sondervotum niederlegen.</w:t>
      </w:r>
      <w:r w:rsidR="003503D7">
        <w:rPr>
          <w:rFonts w:ascii="Bahnschrift Light" w:hAnsi="Bahnschrift Light" w:cs="Open Sans Light"/>
        </w:rPr>
        <w:t xml:space="preserve"> </w:t>
      </w:r>
      <w:r w:rsidRPr="00976F22">
        <w:rPr>
          <w:rFonts w:ascii="Bahnschrift Light" w:hAnsi="Bahnschrift Light" w:cs="Open Sans Light"/>
        </w:rPr>
        <w:t>Dieses ist der Entscheidung beizufügen.</w:t>
      </w:r>
    </w:p>
    <w:p w14:paraId="1F195DD6" w14:textId="39B45BE0"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w:t>
      </w:r>
      <w:r w:rsidR="003E2E50">
        <w:rPr>
          <w:rFonts w:ascii="Bahnschrift Light" w:hAnsi="Bahnschrift Light" w:cs="Open Sans Light"/>
        </w:rPr>
        <w:t>6</w:t>
      </w:r>
      <w:r w:rsidRPr="00976F22">
        <w:rPr>
          <w:rFonts w:ascii="Bahnschrift Light" w:hAnsi="Bahnschrift Light" w:cs="Open Sans Light"/>
        </w:rPr>
        <w:t xml:space="preserve">) </w:t>
      </w:r>
      <w:r w:rsidR="00C04BFC">
        <w:rPr>
          <w:rFonts w:ascii="Bahnschrift Light" w:hAnsi="Bahnschrift Light" w:cs="Open Sans Light"/>
        </w:rPr>
        <w:t>Eine einfache Mehrheit der Mitglieder der</w:t>
      </w:r>
      <w:r w:rsidR="00C04BFC" w:rsidRPr="00976F22">
        <w:rPr>
          <w:rFonts w:ascii="Bahnschrift Light" w:hAnsi="Bahnschrift Light" w:cs="Open Sans Light"/>
        </w:rPr>
        <w:t xml:space="preserve"> </w:t>
      </w:r>
      <w:r w:rsidR="00001009">
        <w:rPr>
          <w:rFonts w:ascii="Bahnschrift Light" w:hAnsi="Bahnschrift Light" w:cs="Open Sans Light"/>
        </w:rPr>
        <w:t>K</w:t>
      </w:r>
      <w:r w:rsidR="003503D7">
        <w:rPr>
          <w:rFonts w:ascii="Bahnschrift Light" w:hAnsi="Bahnschrift Light" w:cs="Open Sans Light"/>
        </w:rPr>
        <w:t>ommission</w:t>
      </w:r>
      <w:r w:rsidRPr="00976F22">
        <w:rPr>
          <w:rFonts w:ascii="Bahnschrift Light" w:hAnsi="Bahnschrift Light" w:cs="Open Sans Light"/>
        </w:rPr>
        <w:t xml:space="preserve"> kann d</w:t>
      </w:r>
      <w:r w:rsidR="00F01976">
        <w:rPr>
          <w:rFonts w:ascii="Bahnschrift Light" w:hAnsi="Bahnschrift Light" w:cs="Open Sans Light"/>
        </w:rPr>
        <w:t>ie / d</w:t>
      </w:r>
      <w:r w:rsidRPr="00976F22">
        <w:rPr>
          <w:rFonts w:ascii="Bahnschrift Light" w:hAnsi="Bahnschrift Light" w:cs="Open Sans Light"/>
        </w:rPr>
        <w:t xml:space="preserve">en Vorsitzenden in näher zu bezeichnenden Fällen ermächtigen, ggf. unter Einbeziehung eines weiteren Mitglieds allein zu entscheiden. </w:t>
      </w:r>
      <w:r w:rsidR="00045321">
        <w:rPr>
          <w:rFonts w:ascii="Bahnschrift Light" w:hAnsi="Bahnschrift Light" w:cs="Open Sans Light"/>
        </w:rPr>
        <w:t>Sie / e</w:t>
      </w:r>
      <w:r w:rsidRPr="00976F22">
        <w:rPr>
          <w:rFonts w:ascii="Bahnschrift Light" w:hAnsi="Bahnschrift Light" w:cs="Open Sans Light"/>
        </w:rPr>
        <w:t>r hat die Kommission so bald wie möglich</w:t>
      </w:r>
      <w:r w:rsidR="003503D7">
        <w:rPr>
          <w:rFonts w:ascii="Bahnschrift Light" w:hAnsi="Bahnschrift Light" w:cs="Open Sans Light"/>
        </w:rPr>
        <w:t xml:space="preserve"> </w:t>
      </w:r>
      <w:r w:rsidRPr="00976F22">
        <w:rPr>
          <w:rFonts w:ascii="Bahnschrift Light" w:hAnsi="Bahnschrift Light" w:cs="Open Sans Light"/>
        </w:rPr>
        <w:t>über die getroffene Entscheidung zu unterrichten.</w:t>
      </w:r>
    </w:p>
    <w:p w14:paraId="1CBC2624" w14:textId="57357C16" w:rsidR="003503D7"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lastRenderedPageBreak/>
        <w:t>(</w:t>
      </w:r>
      <w:r w:rsidR="003E2E50">
        <w:rPr>
          <w:rFonts w:ascii="Bahnschrift Light" w:hAnsi="Bahnschrift Light" w:cs="Open Sans Light"/>
        </w:rPr>
        <w:t>7</w:t>
      </w:r>
      <w:r w:rsidRPr="00976F22">
        <w:rPr>
          <w:rFonts w:ascii="Bahnschrift Light" w:hAnsi="Bahnschrift Light" w:cs="Open Sans Light"/>
        </w:rPr>
        <w:t xml:space="preserve">) Die Entscheidung der </w:t>
      </w:r>
      <w:r w:rsidR="00001009">
        <w:rPr>
          <w:rFonts w:ascii="Bahnschrift Light" w:hAnsi="Bahnschrift Light" w:cs="Open Sans Light"/>
        </w:rPr>
        <w:t>K</w:t>
      </w:r>
      <w:r w:rsidR="003503D7">
        <w:rPr>
          <w:rFonts w:ascii="Bahnschrift Light" w:hAnsi="Bahnschrift Light" w:cs="Open Sans Light"/>
        </w:rPr>
        <w:t>ommission</w:t>
      </w:r>
      <w:r w:rsidRPr="00976F22">
        <w:rPr>
          <w:rFonts w:ascii="Bahnschrift Light" w:hAnsi="Bahnschrift Light" w:cs="Open Sans Light"/>
        </w:rPr>
        <w:t xml:space="preserve"> ist de</w:t>
      </w:r>
      <w:r w:rsidR="00E47035">
        <w:rPr>
          <w:rFonts w:ascii="Bahnschrift Light" w:hAnsi="Bahnschrift Light" w:cs="Open Sans Light"/>
        </w:rPr>
        <w:t>r / de</w:t>
      </w:r>
      <w:r w:rsidRPr="00976F22">
        <w:rPr>
          <w:rFonts w:ascii="Bahnschrift Light" w:hAnsi="Bahnschrift Light" w:cs="Open Sans Light"/>
        </w:rPr>
        <w:t>m Antragsteller</w:t>
      </w:r>
      <w:r w:rsidR="00E47035">
        <w:rPr>
          <w:rFonts w:ascii="Bahnschrift Light" w:hAnsi="Bahnschrift Light" w:cs="Open Sans Light"/>
        </w:rPr>
        <w:t>/in</w:t>
      </w:r>
      <w:r w:rsidRPr="00976F22">
        <w:rPr>
          <w:rFonts w:ascii="Bahnschrift Light" w:hAnsi="Bahnschrift Light" w:cs="Open Sans Light"/>
        </w:rPr>
        <w:t xml:space="preserve"> einschließlich etwaiger Sondervoten schriftlich</w:t>
      </w:r>
      <w:r w:rsidR="003503D7">
        <w:rPr>
          <w:rFonts w:ascii="Bahnschrift Light" w:hAnsi="Bahnschrift Light" w:cs="Open Sans Light"/>
        </w:rPr>
        <w:t xml:space="preserve"> </w:t>
      </w:r>
      <w:r w:rsidRPr="00976F22">
        <w:rPr>
          <w:rFonts w:ascii="Bahnschrift Light" w:hAnsi="Bahnschrift Light" w:cs="Open Sans Light"/>
        </w:rPr>
        <w:t>mitzuteilen. Ablehnende Stellungnahmen und Empfehlungen zur Änderung des Forschungsvorhabens sind schriftlich zu begründen.</w:t>
      </w:r>
    </w:p>
    <w:p w14:paraId="0DB287E3" w14:textId="2D669F4D" w:rsidR="005428D7" w:rsidRDefault="005428D7" w:rsidP="00FA420F">
      <w:pPr>
        <w:spacing w:before="360" w:line="312" w:lineRule="auto"/>
        <w:jc w:val="both"/>
        <w:rPr>
          <w:rFonts w:ascii="Bahnschrift Light" w:hAnsi="Bahnschrift Light" w:cs="Open Sans Light"/>
        </w:rPr>
      </w:pPr>
      <w:r w:rsidRPr="00FA420F">
        <w:rPr>
          <w:rFonts w:ascii="Bahnschrift SemiBold" w:hAnsi="Bahnschrift SemiBold"/>
          <w:b/>
          <w:color w:val="002060"/>
          <w:sz w:val="25"/>
          <w:szCs w:val="25"/>
        </w:rPr>
        <w:t>§9 Arbeit der</w:t>
      </w:r>
      <w:r>
        <w:rPr>
          <w:rFonts w:ascii="Bahnschrift Light" w:hAnsi="Bahnschrift Light" w:cs="Open Sans Light"/>
        </w:rPr>
        <w:t xml:space="preserve"> </w:t>
      </w:r>
      <w:r w:rsidRPr="00FA420F">
        <w:rPr>
          <w:rFonts w:ascii="Bahnschrift SemiBold" w:hAnsi="Bahnschrift SemiBold"/>
          <w:b/>
          <w:color w:val="002060"/>
          <w:sz w:val="25"/>
          <w:szCs w:val="25"/>
        </w:rPr>
        <w:t>Kommission</w:t>
      </w:r>
    </w:p>
    <w:p w14:paraId="54FA1162" w14:textId="58DF5C86" w:rsidR="005428D7" w:rsidRDefault="005428D7" w:rsidP="00976F22">
      <w:pPr>
        <w:spacing w:after="60" w:line="312" w:lineRule="auto"/>
        <w:jc w:val="both"/>
        <w:rPr>
          <w:rFonts w:ascii="Bahnschrift Light" w:hAnsi="Bahnschrift Light" w:cs="Open Sans Light"/>
        </w:rPr>
      </w:pPr>
      <w:r>
        <w:rPr>
          <w:rFonts w:ascii="Bahnschrift Light" w:hAnsi="Bahnschrift Light" w:cs="Open Sans Light"/>
        </w:rPr>
        <w:t xml:space="preserve">Die Kommission prüft einzelfallbezogen; folgende Aspekte könnten regelmäßig von Bedeutung sein: </w:t>
      </w:r>
    </w:p>
    <w:p w14:paraId="0BED6490" w14:textId="0DDB7AF4" w:rsidR="005428D7" w:rsidRDefault="009E7B45" w:rsidP="005428D7">
      <w:pPr>
        <w:pStyle w:val="Listenabsatz"/>
        <w:numPr>
          <w:ilvl w:val="0"/>
          <w:numId w:val="14"/>
        </w:numPr>
        <w:spacing w:line="312" w:lineRule="auto"/>
        <w:rPr>
          <w:rFonts w:ascii="Bahnschrift Light" w:hAnsi="Bahnschrift Light" w:cs="Open Sans Light"/>
        </w:rPr>
      </w:pPr>
      <w:r>
        <w:rPr>
          <w:rFonts w:ascii="Bahnschrift Light" w:hAnsi="Bahnschrift Light" w:cs="Open Sans Light"/>
        </w:rPr>
        <w:t>ob alle Vorkehrungen zur Minimierung des Probanden-Risikos getroffen wurden,</w:t>
      </w:r>
    </w:p>
    <w:p w14:paraId="380899A4" w14:textId="2540A8EF" w:rsidR="009E7B45" w:rsidRDefault="009E7B45" w:rsidP="005428D7">
      <w:pPr>
        <w:pStyle w:val="Listenabsatz"/>
        <w:numPr>
          <w:ilvl w:val="0"/>
          <w:numId w:val="14"/>
        </w:numPr>
        <w:spacing w:line="312" w:lineRule="auto"/>
        <w:rPr>
          <w:rFonts w:ascii="Bahnschrift Light" w:hAnsi="Bahnschrift Light" w:cs="Open Sans Light"/>
        </w:rPr>
      </w:pPr>
      <w:r>
        <w:rPr>
          <w:rFonts w:ascii="Bahnschrift Light" w:hAnsi="Bahnschrift Light" w:cs="Open Sans Light"/>
        </w:rPr>
        <w:t>ob ein angemessenes Verhältnis zwischen Nutzen und Risiken des Vorhabens besteht,</w:t>
      </w:r>
    </w:p>
    <w:p w14:paraId="3C9D937E" w14:textId="4439A863" w:rsidR="009E7B45" w:rsidRDefault="009E7B45" w:rsidP="005428D7">
      <w:pPr>
        <w:pStyle w:val="Listenabsatz"/>
        <w:numPr>
          <w:ilvl w:val="0"/>
          <w:numId w:val="14"/>
        </w:numPr>
        <w:spacing w:line="312" w:lineRule="auto"/>
        <w:rPr>
          <w:rFonts w:ascii="Bahnschrift Light" w:hAnsi="Bahnschrift Light" w:cs="Open Sans Light"/>
        </w:rPr>
      </w:pPr>
      <w:r>
        <w:rPr>
          <w:rFonts w:ascii="Bahnschrift Light" w:hAnsi="Bahnschrift Light" w:cs="Open Sans Light"/>
        </w:rPr>
        <w:t>ob die Einwilligung der Probanden bzw. ihrer gesetzlichen Vertreter hinreichend belegt ist,</w:t>
      </w:r>
    </w:p>
    <w:p w14:paraId="0C1CFE4A" w14:textId="39AFB09D" w:rsidR="009E7B45" w:rsidRDefault="009E7B45" w:rsidP="009E7B45">
      <w:pPr>
        <w:pStyle w:val="Listenabsatz"/>
        <w:numPr>
          <w:ilvl w:val="0"/>
          <w:numId w:val="14"/>
        </w:numPr>
        <w:spacing w:line="312" w:lineRule="auto"/>
        <w:rPr>
          <w:rFonts w:ascii="Bahnschrift Light" w:hAnsi="Bahnschrift Light" w:cs="Open Sans Light"/>
        </w:rPr>
      </w:pPr>
      <w:r>
        <w:rPr>
          <w:rFonts w:ascii="Bahnschrift Light" w:hAnsi="Bahnschrift Light" w:cs="Open Sans Light"/>
        </w:rPr>
        <w:t>ob die Anträge an die Kommission Angaben enthalten zu</w:t>
      </w:r>
    </w:p>
    <w:p w14:paraId="24173C6C" w14:textId="0A8FAA0C" w:rsidR="009E7B45" w:rsidRDefault="009E7B45" w:rsidP="00E47035">
      <w:pPr>
        <w:pStyle w:val="Listenabsatz"/>
        <w:numPr>
          <w:ilvl w:val="1"/>
          <w:numId w:val="19"/>
        </w:numPr>
        <w:spacing w:line="312" w:lineRule="auto"/>
        <w:rPr>
          <w:rFonts w:ascii="Bahnschrift Light" w:hAnsi="Bahnschrift Light" w:cs="Open Sans Light"/>
        </w:rPr>
      </w:pPr>
      <w:r>
        <w:rPr>
          <w:rFonts w:ascii="Bahnschrift Light" w:hAnsi="Bahnschrift Light" w:cs="Open Sans Light"/>
        </w:rPr>
        <w:t>Ziel und Verlaufsplan des Vorhabens</w:t>
      </w:r>
      <w:r w:rsidR="003E2E50">
        <w:rPr>
          <w:rFonts w:ascii="Bahnschrift Light" w:hAnsi="Bahnschrift Light" w:cs="Open Sans Light"/>
        </w:rPr>
        <w:t>,</w:t>
      </w:r>
    </w:p>
    <w:p w14:paraId="6B38ABB3" w14:textId="447B4FFF" w:rsidR="00865865" w:rsidRDefault="00865865" w:rsidP="00FA420F">
      <w:pPr>
        <w:pStyle w:val="Listenabsatz"/>
        <w:numPr>
          <w:ilvl w:val="1"/>
          <w:numId w:val="19"/>
        </w:numPr>
        <w:spacing w:line="312" w:lineRule="auto"/>
        <w:rPr>
          <w:rFonts w:ascii="Bahnschrift Light" w:hAnsi="Bahnschrift Light" w:cs="Open Sans Light"/>
        </w:rPr>
      </w:pPr>
      <w:r>
        <w:rPr>
          <w:rFonts w:ascii="Bahnschrift Light" w:hAnsi="Bahnschrift Light" w:cs="Open Sans Light"/>
        </w:rPr>
        <w:t>Angaben / Unterlagen gemäß § 6 Abs. 5 a</w:t>
      </w:r>
      <w:r w:rsidR="00665A1A">
        <w:rPr>
          <w:rFonts w:ascii="Bahnschrift Light" w:hAnsi="Bahnschrift Light" w:cs="Open Sans Light"/>
        </w:rPr>
        <w:t>-</w:t>
      </w:r>
      <w:r>
        <w:rPr>
          <w:rFonts w:ascii="Bahnschrift Light" w:hAnsi="Bahnschrift Light" w:cs="Open Sans Light"/>
        </w:rPr>
        <w:t>g</w:t>
      </w:r>
      <w:r w:rsidR="003E2E50">
        <w:rPr>
          <w:rFonts w:ascii="Bahnschrift Light" w:hAnsi="Bahnschrift Light" w:cs="Open Sans Light"/>
        </w:rPr>
        <w:t>,</w:t>
      </w:r>
    </w:p>
    <w:p w14:paraId="69AB34F6" w14:textId="75E49EE2" w:rsidR="009E7B45" w:rsidRDefault="009E7B45" w:rsidP="00FA420F">
      <w:pPr>
        <w:pStyle w:val="Listenabsatz"/>
        <w:numPr>
          <w:ilvl w:val="1"/>
          <w:numId w:val="19"/>
        </w:numPr>
        <w:spacing w:line="312" w:lineRule="auto"/>
        <w:rPr>
          <w:rFonts w:ascii="Bahnschrift Light" w:hAnsi="Bahnschrift Light" w:cs="Open Sans Light"/>
        </w:rPr>
      </w:pPr>
      <w:r>
        <w:rPr>
          <w:rFonts w:ascii="Bahnschrift Light" w:hAnsi="Bahnschrift Light" w:cs="Open Sans Light"/>
        </w:rPr>
        <w:t>Datenregistrierung (besonders bei Ton– und Videoaufnahmen und bei Rechnerprotokollen) und Datenspeicherung unter dem Aspekt der Datenanonymisierung, ungeachtet § 1 Abs. 4.</w:t>
      </w:r>
    </w:p>
    <w:p w14:paraId="57DFB426" w14:textId="55D2E3FD" w:rsidR="007F19D9" w:rsidRDefault="009E7B45" w:rsidP="007F19D9">
      <w:pPr>
        <w:spacing w:before="360" w:line="312" w:lineRule="auto"/>
        <w:jc w:val="both"/>
        <w:rPr>
          <w:rFonts w:ascii="Bahnschrift SemiBold" w:hAnsi="Bahnschrift SemiBold"/>
          <w:b/>
          <w:color w:val="002060"/>
          <w:sz w:val="25"/>
          <w:szCs w:val="25"/>
        </w:rPr>
      </w:pPr>
      <w:r w:rsidRPr="00FA420F">
        <w:rPr>
          <w:rFonts w:ascii="Bahnschrift SemiBold" w:hAnsi="Bahnschrift SemiBold"/>
          <w:b/>
          <w:color w:val="002060"/>
          <w:sz w:val="25"/>
          <w:szCs w:val="25"/>
        </w:rPr>
        <w:t>§ 1</w:t>
      </w:r>
      <w:r w:rsidR="007F19D9" w:rsidRPr="00FA420F">
        <w:rPr>
          <w:rFonts w:ascii="Bahnschrift SemiBold" w:hAnsi="Bahnschrift SemiBold"/>
          <w:b/>
          <w:color w:val="002060"/>
          <w:sz w:val="25"/>
          <w:szCs w:val="25"/>
        </w:rPr>
        <w:t>0 Charakter der Empfehlung der Kommission</w:t>
      </w:r>
    </w:p>
    <w:p w14:paraId="16813DD3" w14:textId="2506F3EE" w:rsidR="007F19D9" w:rsidRPr="00FA420F" w:rsidRDefault="007F19D9" w:rsidP="00C541A8">
      <w:pPr>
        <w:spacing w:line="312" w:lineRule="auto"/>
        <w:jc w:val="both"/>
        <w:rPr>
          <w:rFonts w:ascii="Bahnschrift Light" w:hAnsi="Bahnschrift Light" w:cs="Open Sans Light"/>
        </w:rPr>
      </w:pPr>
      <w:r w:rsidRPr="007F19D9">
        <w:rPr>
          <w:rFonts w:ascii="Bahnschrift Light" w:hAnsi="Bahnschrift Light" w:cs="Open Sans Light"/>
        </w:rPr>
        <w:t>(1</w:t>
      </w:r>
      <w:r>
        <w:rPr>
          <w:rFonts w:ascii="Bahnschrift Light" w:hAnsi="Bahnschrift Light" w:cs="Open Sans Light"/>
        </w:rPr>
        <w:t xml:space="preserve">) </w:t>
      </w:r>
      <w:r w:rsidRPr="00FA420F">
        <w:rPr>
          <w:rFonts w:ascii="Bahnschrift Light" w:hAnsi="Bahnschrift Light" w:cs="Open Sans Light"/>
        </w:rPr>
        <w:t>Die Arbeit der Kommission besteht in einer Empfehlung, die weder die Prüfung von Datenschutzrecht zum Gegenstand hat, noch den Zweck und das Ziel, die antragstellenden Wissenschaftler/innen von der Notwendigkeit der Einhaltung des geltenden Rechts zu entlasten. Eine entsprechende Aussage hat zur Klarstellung jede schriftliche Mitteilung an die Antragsteller/innen über d</w:t>
      </w:r>
      <w:r>
        <w:rPr>
          <w:rFonts w:ascii="Bahnschrift Light" w:hAnsi="Bahnschrift Light" w:cs="Open Sans Light"/>
        </w:rPr>
        <w:t>a</w:t>
      </w:r>
      <w:r w:rsidRPr="00FA420F">
        <w:rPr>
          <w:rFonts w:ascii="Bahnschrift Light" w:hAnsi="Bahnschrift Light" w:cs="Open Sans Light"/>
        </w:rPr>
        <w:t>s Ergebnis der Beschäftigung der Kommission mit dem Antrag zu enthalten.</w:t>
      </w:r>
    </w:p>
    <w:p w14:paraId="27C12F8B" w14:textId="2CD4B633" w:rsidR="007F19D9" w:rsidRDefault="007F19D9" w:rsidP="00C541A8">
      <w:pPr>
        <w:spacing w:line="312" w:lineRule="auto"/>
        <w:jc w:val="both"/>
        <w:rPr>
          <w:rFonts w:ascii="Bahnschrift Light" w:hAnsi="Bahnschrift Light" w:cs="Open Sans Light"/>
        </w:rPr>
      </w:pPr>
      <w:r w:rsidRPr="00FA420F">
        <w:rPr>
          <w:rFonts w:ascii="Bahnschrift Light" w:hAnsi="Bahnschrift Light" w:cs="Open Sans Light"/>
        </w:rPr>
        <w:t xml:space="preserve">(2) </w:t>
      </w:r>
      <w:r>
        <w:rPr>
          <w:rFonts w:ascii="Bahnschrift Light" w:hAnsi="Bahnschrift Light" w:cs="Open Sans Light"/>
        </w:rPr>
        <w:t>Wird ein Antrag aus ethischen Gründen abgelehnt, so sind die jeweiligen Antragsteller/innen berechtigt, Gegenargumente darzulegen und auf dieser Grundlage einmalig eine neue Stellungnahme der Kommission zu verlangen.</w:t>
      </w:r>
    </w:p>
    <w:p w14:paraId="775E830A" w14:textId="4C6E5549" w:rsidR="007F19D9" w:rsidRPr="00FA420F" w:rsidRDefault="007F19D9" w:rsidP="00C541A8">
      <w:pPr>
        <w:spacing w:line="312" w:lineRule="auto"/>
        <w:jc w:val="both"/>
        <w:rPr>
          <w:rFonts w:ascii="Bahnschrift Light" w:hAnsi="Bahnschrift Light" w:cs="Open Sans Light"/>
        </w:rPr>
      </w:pPr>
      <w:r>
        <w:rPr>
          <w:rFonts w:ascii="Bahnschrift Light" w:hAnsi="Bahnschrift Light" w:cs="Open Sans Light"/>
        </w:rPr>
        <w:t xml:space="preserve">(3) Die Entscheidungen der </w:t>
      </w:r>
      <w:r w:rsidR="00EF0148">
        <w:rPr>
          <w:rFonts w:ascii="Bahnschrift Light" w:hAnsi="Bahnschrift Light" w:cs="Open Sans Light"/>
        </w:rPr>
        <w:t>K</w:t>
      </w:r>
      <w:r>
        <w:rPr>
          <w:rFonts w:ascii="Bahnschrift Light" w:hAnsi="Bahnschrift Light" w:cs="Open Sans Light"/>
        </w:rPr>
        <w:t xml:space="preserve">ommission stehen unter dem Vorbehalt, dass sich der ihrer Entscheidung zugrundeliegende Sachverhalt nicht wesentlich ändert. Die </w:t>
      </w:r>
      <w:r w:rsidR="00EF0148">
        <w:rPr>
          <w:rFonts w:ascii="Bahnschrift Light" w:hAnsi="Bahnschrift Light" w:cs="Open Sans Light"/>
        </w:rPr>
        <w:t>K</w:t>
      </w:r>
      <w:r>
        <w:rPr>
          <w:rFonts w:ascii="Bahnschrift Light" w:hAnsi="Bahnschrift Light" w:cs="Open Sans Light"/>
        </w:rPr>
        <w:t>ommission kann daher ihre Entscheidung nachträglich ändern, wenn sie während oder nach der Durchführung des Forschungsvorhabens Kenntnis über Umstände erlangt, die bei rechtzeitiger Kenntnis eine abweichend</w:t>
      </w:r>
      <w:r w:rsidR="00D033BA">
        <w:rPr>
          <w:rFonts w:ascii="Bahnschrift Light" w:hAnsi="Bahnschrift Light" w:cs="Open Sans Light"/>
        </w:rPr>
        <w:t>e</w:t>
      </w:r>
      <w:r>
        <w:rPr>
          <w:rFonts w:ascii="Bahnschrift Light" w:hAnsi="Bahnschrift Light" w:cs="Open Sans Light"/>
        </w:rPr>
        <w:t xml:space="preserve"> Beurteilung des Antrags zur Folge gehabt hätten.</w:t>
      </w:r>
    </w:p>
    <w:p w14:paraId="61E1703B" w14:textId="4EF7BE39" w:rsidR="00A904D2" w:rsidRPr="00A904D2" w:rsidRDefault="00A904D2" w:rsidP="00A904D2">
      <w:pPr>
        <w:spacing w:before="360" w:line="312" w:lineRule="auto"/>
        <w:jc w:val="both"/>
        <w:rPr>
          <w:rFonts w:ascii="Bahnschrift SemiBold" w:hAnsi="Bahnschrift SemiBold"/>
          <w:b/>
          <w:color w:val="002060"/>
          <w:sz w:val="25"/>
          <w:szCs w:val="25"/>
        </w:rPr>
      </w:pPr>
      <w:r w:rsidRPr="00A904D2">
        <w:rPr>
          <w:rFonts w:ascii="Bahnschrift SemiBold" w:hAnsi="Bahnschrift SemiBold"/>
          <w:b/>
          <w:color w:val="002060"/>
          <w:sz w:val="25"/>
          <w:szCs w:val="25"/>
        </w:rPr>
        <w:lastRenderedPageBreak/>
        <w:t xml:space="preserve">§ </w:t>
      </w:r>
      <w:r w:rsidR="005428D7">
        <w:rPr>
          <w:rFonts w:ascii="Bahnschrift SemiBold" w:hAnsi="Bahnschrift SemiBold"/>
          <w:b/>
          <w:color w:val="002060"/>
          <w:sz w:val="25"/>
          <w:szCs w:val="25"/>
        </w:rPr>
        <w:t>1</w:t>
      </w:r>
      <w:r w:rsidR="007F19D9">
        <w:rPr>
          <w:rFonts w:ascii="Bahnschrift SemiBold" w:hAnsi="Bahnschrift SemiBold"/>
          <w:b/>
          <w:color w:val="002060"/>
          <w:sz w:val="25"/>
          <w:szCs w:val="25"/>
        </w:rPr>
        <w:t>1</w:t>
      </w:r>
      <w:r w:rsidRPr="00A904D2">
        <w:rPr>
          <w:rFonts w:ascii="Bahnschrift SemiBold" w:hAnsi="Bahnschrift SemiBold"/>
          <w:b/>
          <w:color w:val="002060"/>
          <w:sz w:val="25"/>
          <w:szCs w:val="25"/>
        </w:rPr>
        <w:t xml:space="preserve"> Vertraulichkeit des Verfahrens</w:t>
      </w:r>
    </w:p>
    <w:p w14:paraId="1ED73DC9" w14:textId="737C6BBE" w:rsidR="00A904D2" w:rsidRPr="00A904D2" w:rsidRDefault="00A904D2">
      <w:pPr>
        <w:spacing w:after="60" w:line="312" w:lineRule="auto"/>
        <w:jc w:val="both"/>
        <w:rPr>
          <w:rFonts w:ascii="Bahnschrift Light" w:hAnsi="Bahnschrift Light" w:cs="Open Sans Light"/>
        </w:rPr>
      </w:pPr>
      <w:r w:rsidRPr="00A904D2">
        <w:rPr>
          <w:rFonts w:ascii="Bahnschrift Light" w:hAnsi="Bahnschrift Light" w:cs="Open Sans Light"/>
        </w:rPr>
        <w:t>(1) Der Gegenstand des Verfahrens und die Stellungnahmen der Kommission sind</w:t>
      </w:r>
      <w:r>
        <w:rPr>
          <w:rFonts w:ascii="Bahnschrift Light" w:hAnsi="Bahnschrift Light" w:cs="Open Sans Light"/>
        </w:rPr>
        <w:t xml:space="preserve"> </w:t>
      </w:r>
      <w:r w:rsidRPr="00A904D2">
        <w:rPr>
          <w:rFonts w:ascii="Bahnschrift Light" w:hAnsi="Bahnschrift Light" w:cs="Open Sans Light"/>
        </w:rPr>
        <w:t>vertraulich zu behandeln. Die Mitglieder der Kommission sind zur Verschwiegenheit</w:t>
      </w:r>
      <w:r>
        <w:rPr>
          <w:rFonts w:ascii="Bahnschrift Light" w:hAnsi="Bahnschrift Light" w:cs="Open Sans Light"/>
        </w:rPr>
        <w:t xml:space="preserve"> </w:t>
      </w:r>
      <w:r w:rsidRPr="00A904D2">
        <w:rPr>
          <w:rFonts w:ascii="Bahnschrift Light" w:hAnsi="Bahnschrift Light" w:cs="Open Sans Light"/>
        </w:rPr>
        <w:t>verpflichtet. Dasselbe gilt für hinzugezogene Gutachter</w:t>
      </w:r>
      <w:r w:rsidR="00EF0148">
        <w:rPr>
          <w:rFonts w:ascii="Bahnschrift Light" w:hAnsi="Bahnschrift Light" w:cs="Open Sans Light"/>
        </w:rPr>
        <w:t>/</w:t>
      </w:r>
      <w:r w:rsidRPr="00A904D2">
        <w:rPr>
          <w:rFonts w:ascii="Bahnschrift Light" w:hAnsi="Bahnschrift Light" w:cs="Open Sans Light"/>
        </w:rPr>
        <w:t>innen oder</w:t>
      </w:r>
      <w:r>
        <w:rPr>
          <w:rFonts w:ascii="Bahnschrift Light" w:hAnsi="Bahnschrift Light" w:cs="Open Sans Light"/>
        </w:rPr>
        <w:t xml:space="preserve"> </w:t>
      </w:r>
      <w:r w:rsidRPr="00A904D2">
        <w:rPr>
          <w:rFonts w:ascii="Bahnschrift Light" w:hAnsi="Bahnschrift Light" w:cs="Open Sans Light"/>
        </w:rPr>
        <w:t>Sachverständige. Individuelle Voten werden vertraulich behandelt.</w:t>
      </w:r>
    </w:p>
    <w:p w14:paraId="7A0F8435" w14:textId="31552DFB" w:rsidR="00A904D2" w:rsidRPr="00A904D2" w:rsidRDefault="00A904D2">
      <w:pPr>
        <w:spacing w:after="60" w:line="312" w:lineRule="auto"/>
        <w:jc w:val="both"/>
        <w:rPr>
          <w:rFonts w:ascii="Bahnschrift Light" w:hAnsi="Bahnschrift Light" w:cs="Open Sans Light"/>
        </w:rPr>
      </w:pPr>
      <w:r w:rsidRPr="00A904D2">
        <w:rPr>
          <w:rFonts w:ascii="Bahnschrift Light" w:hAnsi="Bahnschrift Light" w:cs="Open Sans Light"/>
        </w:rPr>
        <w:t>(2) Alle an einem Verfahren beteiligten Personen sind zu Beginn ihrer Tätigkeit über ihre</w:t>
      </w:r>
      <w:r>
        <w:rPr>
          <w:rFonts w:ascii="Bahnschrift Light" w:hAnsi="Bahnschrift Light" w:cs="Open Sans Light"/>
        </w:rPr>
        <w:t xml:space="preserve"> </w:t>
      </w:r>
      <w:r w:rsidRPr="00A904D2">
        <w:rPr>
          <w:rFonts w:ascii="Bahnschrift Light" w:hAnsi="Bahnschrift Light" w:cs="Open Sans Light"/>
        </w:rPr>
        <w:t>Verschwiegenheitspflicht zu belehren.</w:t>
      </w:r>
    </w:p>
    <w:p w14:paraId="27F3059D" w14:textId="073E3ED4" w:rsidR="00A904D2" w:rsidRPr="00A904D2" w:rsidRDefault="00A904D2" w:rsidP="00A904D2">
      <w:pPr>
        <w:spacing w:after="60" w:line="312" w:lineRule="auto"/>
        <w:jc w:val="both"/>
        <w:rPr>
          <w:rFonts w:ascii="Bahnschrift Light" w:hAnsi="Bahnschrift Light" w:cs="Open Sans Light"/>
        </w:rPr>
      </w:pPr>
      <w:r w:rsidRPr="00A904D2">
        <w:rPr>
          <w:rFonts w:ascii="Bahnschrift Light" w:hAnsi="Bahnschrift Light" w:cs="Open Sans Light"/>
        </w:rPr>
        <w:t>(3) Kommissionsvoten, Antragsunterlagen, Sitzungsprotokolle, Bescheide, Berichte an die</w:t>
      </w:r>
      <w:r>
        <w:rPr>
          <w:rFonts w:ascii="Bahnschrift Light" w:hAnsi="Bahnschrift Light" w:cs="Open Sans Light"/>
        </w:rPr>
        <w:t xml:space="preserve"> </w:t>
      </w:r>
      <w:r w:rsidRPr="00A904D2">
        <w:rPr>
          <w:rFonts w:ascii="Bahnschrift Light" w:hAnsi="Bahnschrift Light" w:cs="Open Sans Light"/>
        </w:rPr>
        <w:t>Senate, Schriftwechsel etc. werden archiviert</w:t>
      </w:r>
      <w:r w:rsidR="00545A75">
        <w:rPr>
          <w:rFonts w:ascii="Bahnschrift Light" w:hAnsi="Bahnschrift Light" w:cs="Open Sans Light"/>
        </w:rPr>
        <w:t xml:space="preserve"> (</w:t>
      </w:r>
      <w:r w:rsidR="00D033BA">
        <w:rPr>
          <w:rFonts w:ascii="Bahnschrift Light" w:hAnsi="Bahnschrift Light" w:cs="Open Sans Light"/>
        </w:rPr>
        <w:t xml:space="preserve">siehe auch </w:t>
      </w:r>
      <w:r w:rsidR="00545A75">
        <w:rPr>
          <w:rFonts w:ascii="Bahnschrift Light" w:hAnsi="Bahnschrift Light" w:cs="Open Sans Light"/>
        </w:rPr>
        <w:t xml:space="preserve">§ 7 Abs. 7). </w:t>
      </w:r>
      <w:r w:rsidRPr="00A904D2">
        <w:rPr>
          <w:rFonts w:ascii="Bahnschrift Light" w:hAnsi="Bahnschrift Light" w:cs="Open Sans Light"/>
        </w:rPr>
        <w:t>Bei der Archivierung der Antragsunterlagen ist</w:t>
      </w:r>
      <w:r>
        <w:rPr>
          <w:rFonts w:ascii="Bahnschrift Light" w:hAnsi="Bahnschrift Light" w:cs="Open Sans Light"/>
        </w:rPr>
        <w:t xml:space="preserve"> </w:t>
      </w:r>
      <w:r w:rsidRPr="00A904D2">
        <w:rPr>
          <w:rFonts w:ascii="Bahnschrift Light" w:hAnsi="Bahnschrift Light" w:cs="Open Sans Light"/>
        </w:rPr>
        <w:t xml:space="preserve">der Datenschutz </w:t>
      </w:r>
      <w:r w:rsidR="00152374">
        <w:rPr>
          <w:rFonts w:ascii="Bahnschrift Light" w:hAnsi="Bahnschrift Light" w:cs="Open Sans Light"/>
        </w:rPr>
        <w:t xml:space="preserve">sowie </w:t>
      </w:r>
      <w:r w:rsidR="00545A75">
        <w:rPr>
          <w:rFonts w:ascii="Bahnschrift Light" w:hAnsi="Bahnschrift Light" w:cs="Open Sans Light"/>
        </w:rPr>
        <w:t>die Wahrung etwaiger vertraulicher Informationen</w:t>
      </w:r>
      <w:r w:rsidR="00152374">
        <w:rPr>
          <w:rFonts w:ascii="Bahnschrift Light" w:hAnsi="Bahnschrift Light" w:cs="Open Sans Light"/>
        </w:rPr>
        <w:t xml:space="preserve"> </w:t>
      </w:r>
      <w:r w:rsidRPr="00A904D2">
        <w:rPr>
          <w:rFonts w:ascii="Bahnschrift Light" w:hAnsi="Bahnschrift Light" w:cs="Open Sans Light"/>
        </w:rPr>
        <w:t>zu beachten.</w:t>
      </w:r>
      <w:r w:rsidR="00545A75">
        <w:rPr>
          <w:rFonts w:ascii="Bahnschrift Light" w:hAnsi="Bahnschrift Light" w:cs="Open Sans Light"/>
        </w:rPr>
        <w:t xml:space="preserve"> </w:t>
      </w:r>
    </w:p>
    <w:p w14:paraId="20344403" w14:textId="79FD0695" w:rsidR="00976F22" w:rsidRPr="003503D7" w:rsidRDefault="00976F22" w:rsidP="003503D7">
      <w:pPr>
        <w:spacing w:before="360" w:line="312" w:lineRule="auto"/>
        <w:jc w:val="both"/>
        <w:rPr>
          <w:rFonts w:ascii="Bahnschrift SemiBold" w:hAnsi="Bahnschrift SemiBold"/>
          <w:b/>
          <w:color w:val="002060"/>
          <w:sz w:val="25"/>
          <w:szCs w:val="25"/>
        </w:rPr>
      </w:pPr>
      <w:r w:rsidRPr="003503D7">
        <w:rPr>
          <w:rFonts w:ascii="Bahnschrift SemiBold" w:hAnsi="Bahnschrift SemiBold"/>
          <w:b/>
          <w:color w:val="002060"/>
          <w:sz w:val="25"/>
          <w:szCs w:val="25"/>
        </w:rPr>
        <w:t>§ 1</w:t>
      </w:r>
      <w:r w:rsidR="007F19D9">
        <w:rPr>
          <w:rFonts w:ascii="Bahnschrift SemiBold" w:hAnsi="Bahnschrift SemiBold"/>
          <w:b/>
          <w:color w:val="002060"/>
          <w:sz w:val="25"/>
          <w:szCs w:val="25"/>
        </w:rPr>
        <w:t>2</w:t>
      </w:r>
      <w:r w:rsidRPr="003503D7">
        <w:rPr>
          <w:rFonts w:ascii="Bahnschrift SemiBold" w:hAnsi="Bahnschrift SemiBold"/>
          <w:b/>
          <w:color w:val="002060"/>
          <w:sz w:val="25"/>
          <w:szCs w:val="25"/>
        </w:rPr>
        <w:t xml:space="preserve"> Gebühren/Entgelte und Entschädigungen</w:t>
      </w:r>
    </w:p>
    <w:p w14:paraId="1021E4D6" w14:textId="77777777" w:rsidR="00976F22" w:rsidRPr="00976F22" w:rsidRDefault="00976F22" w:rsidP="00C541A8">
      <w:pPr>
        <w:spacing w:after="60" w:line="312" w:lineRule="auto"/>
        <w:jc w:val="both"/>
        <w:rPr>
          <w:rFonts w:ascii="Bahnschrift Light" w:hAnsi="Bahnschrift Light" w:cs="Open Sans Light"/>
        </w:rPr>
      </w:pPr>
      <w:r w:rsidRPr="00976F22">
        <w:rPr>
          <w:rFonts w:ascii="Bahnschrift Light" w:hAnsi="Bahnschrift Light" w:cs="Open Sans Light"/>
        </w:rPr>
        <w:t>(1) Für die Prüfung und Beratung von Forschungsvorhaben fallen keine Gebühren an.</w:t>
      </w:r>
    </w:p>
    <w:p w14:paraId="6B5D1CE3" w14:textId="71D5E51D" w:rsidR="00976F22" w:rsidRDefault="00976F22" w:rsidP="00C541A8">
      <w:pPr>
        <w:spacing w:after="60" w:line="312" w:lineRule="auto"/>
        <w:jc w:val="both"/>
        <w:rPr>
          <w:rFonts w:ascii="Bahnschrift Light" w:hAnsi="Bahnschrift Light" w:cs="Open Sans Light"/>
        </w:rPr>
      </w:pPr>
      <w:r w:rsidRPr="00976F22">
        <w:rPr>
          <w:rFonts w:ascii="Bahnschrift Light" w:hAnsi="Bahnschrift Light" w:cs="Open Sans Light"/>
        </w:rPr>
        <w:t xml:space="preserve">(2) Die Mitwirkung als Kommissionsmitglied ist für Mitglieder der </w:t>
      </w:r>
      <w:r w:rsidR="00F01976">
        <w:rPr>
          <w:rFonts w:ascii="Bahnschrift Light" w:hAnsi="Bahnschrift Light" w:cs="Open Sans Light"/>
        </w:rPr>
        <w:t>Hochschule</w:t>
      </w:r>
      <w:r w:rsidRPr="00976F22">
        <w:rPr>
          <w:rFonts w:ascii="Bahnschrift Light" w:hAnsi="Bahnschrift Light" w:cs="Open Sans Light"/>
        </w:rPr>
        <w:t xml:space="preserve"> Dienstaufgabe. Sie erhalten hierfür keine Entschädigung.</w:t>
      </w:r>
    </w:p>
    <w:p w14:paraId="35C373B6" w14:textId="304DCA3F" w:rsidR="00152374" w:rsidRPr="000C33E1" w:rsidRDefault="00152374" w:rsidP="00C541A8">
      <w:pPr>
        <w:spacing w:after="60" w:line="312" w:lineRule="auto"/>
        <w:jc w:val="both"/>
        <w:rPr>
          <w:rFonts w:ascii="Bahnschrift Light" w:hAnsi="Bahnschrift Light" w:cs="Open Sans Light"/>
        </w:rPr>
      </w:pPr>
      <w:r w:rsidRPr="000C33E1">
        <w:rPr>
          <w:rFonts w:ascii="Bahnschrift Light" w:hAnsi="Bahnschrift Light" w:cs="Open Sans Light"/>
        </w:rPr>
        <w:t>(3) Der Kommission werden vorbehaltlich der Haushaltslage die im Zusammenhang mit ihrer Tätigkeit notwendigen Sachmittel von der Hochschule erstattet.</w:t>
      </w:r>
    </w:p>
    <w:p w14:paraId="6E2A3277" w14:textId="7AF26B7A" w:rsidR="00976F22" w:rsidRPr="003503D7" w:rsidRDefault="00976F22" w:rsidP="003503D7">
      <w:pPr>
        <w:spacing w:before="360" w:line="312" w:lineRule="auto"/>
        <w:jc w:val="both"/>
        <w:rPr>
          <w:rFonts w:ascii="Bahnschrift SemiBold" w:hAnsi="Bahnschrift SemiBold"/>
          <w:b/>
          <w:color w:val="002060"/>
          <w:sz w:val="25"/>
          <w:szCs w:val="25"/>
        </w:rPr>
      </w:pPr>
      <w:r w:rsidRPr="003503D7">
        <w:rPr>
          <w:rFonts w:ascii="Bahnschrift SemiBold" w:hAnsi="Bahnschrift SemiBold"/>
          <w:b/>
          <w:color w:val="002060"/>
          <w:sz w:val="25"/>
          <w:szCs w:val="25"/>
        </w:rPr>
        <w:t>§ 1</w:t>
      </w:r>
      <w:r w:rsidR="000C33E1">
        <w:rPr>
          <w:rFonts w:ascii="Bahnschrift SemiBold" w:hAnsi="Bahnschrift SemiBold"/>
          <w:b/>
          <w:color w:val="002060"/>
          <w:sz w:val="25"/>
          <w:szCs w:val="25"/>
        </w:rPr>
        <w:t>3</w:t>
      </w:r>
      <w:r w:rsidRPr="003503D7">
        <w:rPr>
          <w:rFonts w:ascii="Bahnschrift SemiBold" w:hAnsi="Bahnschrift SemiBold"/>
          <w:b/>
          <w:color w:val="002060"/>
          <w:sz w:val="25"/>
          <w:szCs w:val="25"/>
        </w:rPr>
        <w:t xml:space="preserve"> Schlussvorschriften</w:t>
      </w:r>
    </w:p>
    <w:p w14:paraId="51679591" w14:textId="77D04A6C" w:rsidR="00976F22" w:rsidRP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 xml:space="preserve">(1) Die </w:t>
      </w:r>
      <w:r w:rsidR="00001009">
        <w:rPr>
          <w:rFonts w:ascii="Bahnschrift Light" w:hAnsi="Bahnschrift Light" w:cs="Open Sans Light"/>
        </w:rPr>
        <w:t>K</w:t>
      </w:r>
      <w:r w:rsidR="003503D7">
        <w:rPr>
          <w:rFonts w:ascii="Bahnschrift Light" w:hAnsi="Bahnschrift Light" w:cs="Open Sans Light"/>
        </w:rPr>
        <w:t>ommission</w:t>
      </w:r>
      <w:r w:rsidRPr="00976F22">
        <w:rPr>
          <w:rFonts w:ascii="Bahnschrift Light" w:hAnsi="Bahnschrift Light" w:cs="Open Sans Light"/>
        </w:rPr>
        <w:t xml:space="preserve"> kann sich eine Geschäftsordnung geben. Darin kann sie unter anderem Anforderungen</w:t>
      </w:r>
      <w:r w:rsidR="003503D7">
        <w:rPr>
          <w:rFonts w:ascii="Bahnschrift Light" w:hAnsi="Bahnschrift Light" w:cs="Open Sans Light"/>
        </w:rPr>
        <w:t xml:space="preserve"> </w:t>
      </w:r>
      <w:r w:rsidRPr="00976F22">
        <w:rPr>
          <w:rFonts w:ascii="Bahnschrift Light" w:hAnsi="Bahnschrift Light" w:cs="Open Sans Light"/>
        </w:rPr>
        <w:t>für eine Antragstellung festlegen. Das Verwaltungsverfahrensgesetz und das Hochschulgesetz</w:t>
      </w:r>
      <w:r w:rsidR="003503D7">
        <w:rPr>
          <w:rFonts w:ascii="Bahnschrift Light" w:hAnsi="Bahnschrift Light" w:cs="Open Sans Light"/>
        </w:rPr>
        <w:t xml:space="preserve"> </w:t>
      </w:r>
      <w:r w:rsidRPr="00976F22">
        <w:rPr>
          <w:rFonts w:ascii="Bahnschrift Light" w:hAnsi="Bahnschrift Light" w:cs="Open Sans Light"/>
        </w:rPr>
        <w:t xml:space="preserve">des Landes </w:t>
      </w:r>
      <w:r w:rsidR="003503D7">
        <w:rPr>
          <w:rFonts w:ascii="Bahnschrift Light" w:hAnsi="Bahnschrift Light" w:cs="Open Sans Light"/>
        </w:rPr>
        <w:t>Baden-Württemberg</w:t>
      </w:r>
      <w:r w:rsidRPr="00976F22">
        <w:rPr>
          <w:rFonts w:ascii="Bahnschrift Light" w:hAnsi="Bahnschrift Light" w:cs="Open Sans Light"/>
        </w:rPr>
        <w:t xml:space="preserve"> sind ergänzend anzuwenden.</w:t>
      </w:r>
    </w:p>
    <w:p w14:paraId="01F41125" w14:textId="41121025" w:rsidR="00976F22" w:rsidRDefault="00976F22" w:rsidP="00976F22">
      <w:pPr>
        <w:spacing w:after="60" w:line="312" w:lineRule="auto"/>
        <w:jc w:val="both"/>
        <w:rPr>
          <w:rFonts w:ascii="Bahnschrift Light" w:hAnsi="Bahnschrift Light" w:cs="Open Sans Light"/>
        </w:rPr>
      </w:pPr>
      <w:r w:rsidRPr="00976F22">
        <w:rPr>
          <w:rFonts w:ascii="Bahnschrift Light" w:hAnsi="Bahnschrift Light" w:cs="Open Sans Light"/>
        </w:rPr>
        <w:t xml:space="preserve">(2) Diese Satzung tritt am Tage nach </w:t>
      </w:r>
      <w:r w:rsidR="00A249B7">
        <w:rPr>
          <w:rFonts w:ascii="Bahnschrift Light" w:hAnsi="Bahnschrift Light" w:cs="Open Sans Light"/>
        </w:rPr>
        <w:t>ihrer Bekanntmachung</w:t>
      </w:r>
      <w:r w:rsidRPr="00976F22">
        <w:rPr>
          <w:rFonts w:ascii="Bahnschrift Light" w:hAnsi="Bahnschrift Light" w:cs="Open Sans Light"/>
        </w:rPr>
        <w:t xml:space="preserve"> in</w:t>
      </w:r>
      <w:r w:rsidR="003503D7">
        <w:rPr>
          <w:rFonts w:ascii="Bahnschrift Light" w:hAnsi="Bahnschrift Light" w:cs="Open Sans Light"/>
        </w:rPr>
        <w:t xml:space="preserve"> Kraft.</w:t>
      </w:r>
    </w:p>
    <w:p w14:paraId="5FCB5D0F" w14:textId="4E67B698" w:rsidR="009D017F" w:rsidRPr="009D017F" w:rsidRDefault="009D017F" w:rsidP="009D017F">
      <w:pPr>
        <w:spacing w:before="360" w:line="312" w:lineRule="auto"/>
        <w:jc w:val="both"/>
        <w:rPr>
          <w:rFonts w:ascii="Bahnschrift SemiBold" w:hAnsi="Bahnschrift SemiBold"/>
          <w:b/>
          <w:color w:val="002060"/>
          <w:sz w:val="25"/>
          <w:szCs w:val="25"/>
        </w:rPr>
      </w:pPr>
    </w:p>
    <w:sectPr w:rsidR="009D017F" w:rsidRPr="009D017F" w:rsidSect="00665A1A">
      <w:headerReference w:type="default" r:id="rId7"/>
      <w:footerReference w:type="default" r:id="rId8"/>
      <w:footerReference w:type="first" r:id="rId9"/>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282B" w14:textId="77777777" w:rsidR="001F391C" w:rsidRDefault="001F391C" w:rsidP="00A06972">
      <w:pPr>
        <w:spacing w:after="0" w:line="240" w:lineRule="auto"/>
      </w:pPr>
      <w:r>
        <w:separator/>
      </w:r>
    </w:p>
  </w:endnote>
  <w:endnote w:type="continuationSeparator" w:id="0">
    <w:p w14:paraId="051E84F5" w14:textId="77777777" w:rsidR="001F391C" w:rsidRDefault="001F391C" w:rsidP="00A0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D9CF" w14:textId="77777777" w:rsidR="00487128" w:rsidRDefault="00487128" w:rsidP="000E000A">
    <w:pPr>
      <w:pStyle w:val="Fuzeile"/>
      <w:pBdr>
        <w:bottom w:val="single" w:sz="4" w:space="1" w:color="002060"/>
      </w:pBdr>
      <w:tabs>
        <w:tab w:val="clear" w:pos="4536"/>
        <w:tab w:val="left" w:pos="9072"/>
      </w:tabs>
      <w:ind w:left="-567" w:right="-567"/>
      <w:rPr>
        <w:rFonts w:ascii="Bahnschrift Light" w:hAnsi="Bahnschrift Light"/>
        <w:sz w:val="18"/>
        <w:szCs w:val="18"/>
      </w:rPr>
    </w:pPr>
  </w:p>
  <w:p w14:paraId="52DFB2EA" w14:textId="51A6A5CA" w:rsidR="00487128" w:rsidRPr="000E000A" w:rsidRDefault="00487128" w:rsidP="000E000A">
    <w:pPr>
      <w:pStyle w:val="Fuzeile"/>
      <w:pBdr>
        <w:bottom w:val="single" w:sz="4" w:space="1" w:color="002060"/>
      </w:pBdr>
      <w:tabs>
        <w:tab w:val="clear" w:pos="4536"/>
        <w:tab w:val="left" w:pos="9072"/>
      </w:tabs>
      <w:ind w:left="-567" w:right="-567"/>
      <w:rPr>
        <w:rFonts w:ascii="Bahnschrift Light" w:hAnsi="Bahnschrift Light"/>
        <w:sz w:val="18"/>
        <w:szCs w:val="18"/>
      </w:rPr>
    </w:pPr>
    <w:r>
      <w:rPr>
        <w:rFonts w:ascii="Bahnschrift Light" w:hAnsi="Bahnschrift Light"/>
        <w:sz w:val="18"/>
        <w:szCs w:val="18"/>
      </w:rPr>
      <w:t xml:space="preserve">Natalie Katzenstein, </w:t>
    </w:r>
    <w:r w:rsidR="00964EE3">
      <w:rPr>
        <w:rFonts w:ascii="Bahnschrift Light" w:hAnsi="Bahnschrift Light"/>
        <w:sz w:val="18"/>
        <w:szCs w:val="18"/>
      </w:rPr>
      <w:t>Dez</w:t>
    </w:r>
    <w:r>
      <w:rPr>
        <w:rFonts w:ascii="Bahnschrift Light" w:hAnsi="Bahnschrift Light"/>
        <w:sz w:val="18"/>
        <w:szCs w:val="18"/>
      </w:rPr>
      <w:t>ember 2024</w:t>
    </w:r>
    <w:r w:rsidRPr="000E000A">
      <w:rPr>
        <w:rFonts w:ascii="Bahnschrift Light" w:hAnsi="Bahnschrift Light"/>
        <w:sz w:val="18"/>
        <w:szCs w:val="18"/>
      </w:rPr>
      <w:t xml:space="preserve"> </w:t>
    </w:r>
    <w:r w:rsidRPr="000E000A">
      <w:rPr>
        <w:rFonts w:ascii="Bahnschrift Light" w:hAnsi="Bahnschrift Light"/>
        <w:sz w:val="18"/>
        <w:szCs w:val="18"/>
      </w:rPr>
      <w:tab/>
    </w:r>
    <w:r w:rsidRPr="000E000A">
      <w:rPr>
        <w:rFonts w:ascii="Bahnschrift Light" w:hAnsi="Bahnschrift Light"/>
        <w:sz w:val="18"/>
        <w:szCs w:val="18"/>
      </w:rPr>
      <w:fldChar w:fldCharType="begin"/>
    </w:r>
    <w:r w:rsidRPr="000E000A">
      <w:rPr>
        <w:rFonts w:ascii="Bahnschrift Light" w:hAnsi="Bahnschrift Light"/>
        <w:sz w:val="18"/>
        <w:szCs w:val="18"/>
      </w:rPr>
      <w:instrText xml:space="preserve"> PAGE   \* MERGEFORMAT </w:instrText>
    </w:r>
    <w:r w:rsidRPr="000E000A">
      <w:rPr>
        <w:rFonts w:ascii="Bahnschrift Light" w:hAnsi="Bahnschrift Light"/>
        <w:sz w:val="18"/>
        <w:szCs w:val="18"/>
      </w:rPr>
      <w:fldChar w:fldCharType="separate"/>
    </w:r>
    <w:r w:rsidRPr="000E000A">
      <w:rPr>
        <w:rFonts w:ascii="Bahnschrift Light" w:hAnsi="Bahnschrift Light"/>
        <w:noProof/>
        <w:sz w:val="18"/>
        <w:szCs w:val="18"/>
      </w:rPr>
      <w:t>1</w:t>
    </w:r>
    <w:r w:rsidRPr="000E000A">
      <w:rPr>
        <w:rFonts w:ascii="Bahnschrift Light" w:hAnsi="Bahnschrift Light"/>
        <w:sz w:val="18"/>
        <w:szCs w:val="18"/>
      </w:rPr>
      <w:fldChar w:fldCharType="end"/>
    </w:r>
    <w:r w:rsidRPr="000E000A">
      <w:rPr>
        <w:rFonts w:ascii="Bahnschrift Light" w:hAnsi="Bahnschrift Light"/>
        <w:sz w:val="18"/>
        <w:szCs w:val="18"/>
      </w:rPr>
      <w:t xml:space="preserve"> / </w:t>
    </w:r>
    <w:r w:rsidRPr="000E000A">
      <w:rPr>
        <w:rFonts w:ascii="Bahnschrift Light" w:hAnsi="Bahnschrift Light"/>
        <w:sz w:val="18"/>
        <w:szCs w:val="18"/>
      </w:rPr>
      <w:fldChar w:fldCharType="begin"/>
    </w:r>
    <w:r w:rsidRPr="000E000A">
      <w:rPr>
        <w:rFonts w:ascii="Bahnschrift Light" w:hAnsi="Bahnschrift Light"/>
        <w:sz w:val="18"/>
        <w:szCs w:val="18"/>
      </w:rPr>
      <w:instrText xml:space="preserve"> NUMPAGES   \* MERGEFORMAT </w:instrText>
    </w:r>
    <w:r w:rsidRPr="000E000A">
      <w:rPr>
        <w:rFonts w:ascii="Bahnschrift Light" w:hAnsi="Bahnschrift Light"/>
        <w:sz w:val="18"/>
        <w:szCs w:val="18"/>
      </w:rPr>
      <w:fldChar w:fldCharType="separate"/>
    </w:r>
    <w:r w:rsidRPr="000E000A">
      <w:rPr>
        <w:rFonts w:ascii="Bahnschrift Light" w:hAnsi="Bahnschrift Light"/>
        <w:noProof/>
        <w:sz w:val="18"/>
        <w:szCs w:val="18"/>
      </w:rPr>
      <w:t>1</w:t>
    </w:r>
    <w:r w:rsidRPr="000E000A">
      <w:rPr>
        <w:rFonts w:ascii="Bahnschrift Light" w:hAnsi="Bahnschrift Light"/>
        <w:sz w:val="18"/>
        <w:szCs w:val="18"/>
      </w:rPr>
      <w:fldChar w:fldCharType="end"/>
    </w:r>
  </w:p>
  <w:p w14:paraId="6ADF973E" w14:textId="77777777" w:rsidR="00487128" w:rsidRPr="005334D3" w:rsidRDefault="00487128" w:rsidP="005334D3">
    <w:pPr>
      <w:pStyle w:val="Fuzeile"/>
      <w:tabs>
        <w:tab w:val="clear" w:pos="4536"/>
        <w:tab w:val="clear" w:pos="9072"/>
      </w:tabs>
      <w:ind w:left="-567" w:right="-567"/>
      <w:jc w:val="center"/>
      <w:rPr>
        <w:rFonts w:ascii="Bahnschrift Light" w:hAnsi="Bahnschrift Light"/>
        <w:sz w:val="11"/>
        <w:szCs w:val="11"/>
      </w:rPr>
    </w:pPr>
    <w:r w:rsidRPr="005334D3">
      <w:rPr>
        <w:rFonts w:ascii="Bahnschrift Light" w:hAnsi="Bahnschrift Light"/>
        <w:sz w:val="11"/>
        <w:szCs w:val="11"/>
      </w:rPr>
      <w:t>„FORTH-BW: Entwicklung und Implementierung eines bedarfsgerechten Forschungsdatenmanagements an HAW in Baden-Württemberg“, BMBF-gefördertes Verbundvorhaben, Laufzeit 2022-2025.</w:t>
    </w:r>
  </w:p>
  <w:p w14:paraId="1EBA165E" w14:textId="77777777" w:rsidR="00487128" w:rsidRDefault="00487128" w:rsidP="007E3BEF">
    <w:pPr>
      <w:pStyle w:val="Fuzeile"/>
      <w:tabs>
        <w:tab w:val="clear" w:pos="4536"/>
        <w:tab w:val="clear" w:pos="9072"/>
      </w:tabs>
      <w:ind w:left="-567" w:right="-567"/>
    </w:pPr>
    <w:r>
      <w:rPr>
        <w:noProof/>
      </w:rPr>
      <w:drawing>
        <wp:anchor distT="0" distB="0" distL="114300" distR="114300" simplePos="0" relativeHeight="251655680" behindDoc="0" locked="0" layoutInCell="1" allowOverlap="1" wp14:anchorId="085C8370" wp14:editId="602B126A">
          <wp:simplePos x="0" y="0"/>
          <wp:positionH relativeFrom="column">
            <wp:posOffset>-348615</wp:posOffset>
          </wp:positionH>
          <wp:positionV relativeFrom="paragraph">
            <wp:posOffset>144780</wp:posOffset>
          </wp:positionV>
          <wp:extent cx="865505" cy="399415"/>
          <wp:effectExtent l="0" t="0" r="0" b="0"/>
          <wp:wrapNone/>
          <wp:docPr id="2" name="Grafik 2">
            <a:extLst xmlns:a="http://schemas.openxmlformats.org/drawingml/2006/main">
              <a:ext uri="{FF2B5EF4-FFF2-40B4-BE49-F238E27FC236}">
                <a16:creationId xmlns:a16="http://schemas.microsoft.com/office/drawing/2014/main" id="{4F59959F-B207-4A23-BF39-EE1827413758}"/>
              </a:ext>
            </a:extLst>
          </wp:docPr>
          <wp:cNvGraphicFramePr/>
          <a:graphic xmlns:a="http://schemas.openxmlformats.org/drawingml/2006/main">
            <a:graphicData uri="http://schemas.openxmlformats.org/drawingml/2006/picture">
              <pic:pic xmlns:pic="http://schemas.openxmlformats.org/drawingml/2006/picture">
                <pic:nvPicPr>
                  <pic:cNvPr id="2" name="Grafik 2">
                    <a:extLst>
                      <a:ext uri="{FF2B5EF4-FFF2-40B4-BE49-F238E27FC236}">
                        <a16:creationId xmlns:a16="http://schemas.microsoft.com/office/drawing/2014/main" id="{4F59959F-B207-4A23-BF39-EE1827413758}"/>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5505" cy="399415"/>
                  </a:xfrm>
                  <a:prstGeom prst="rect">
                    <a:avLst/>
                  </a:prstGeom>
                </pic:spPr>
              </pic:pic>
            </a:graphicData>
          </a:graphic>
        </wp:anchor>
      </w:drawing>
    </w:r>
    <w:r>
      <w:rPr>
        <w:noProof/>
      </w:rPr>
      <w:drawing>
        <wp:anchor distT="0" distB="0" distL="114300" distR="114300" simplePos="0" relativeHeight="251660800" behindDoc="0" locked="0" layoutInCell="1" allowOverlap="1" wp14:anchorId="6F6E4538" wp14:editId="746277F1">
          <wp:simplePos x="0" y="0"/>
          <wp:positionH relativeFrom="column">
            <wp:posOffset>5565140</wp:posOffset>
          </wp:positionH>
          <wp:positionV relativeFrom="paragraph">
            <wp:posOffset>41275</wp:posOffset>
          </wp:positionV>
          <wp:extent cx="612775" cy="626110"/>
          <wp:effectExtent l="0" t="0" r="0" b="2540"/>
          <wp:wrapNone/>
          <wp:docPr id="9" name="Grafik 9">
            <a:extLst xmlns:a="http://schemas.openxmlformats.org/drawingml/2006/main">
              <a:ext uri="{FF2B5EF4-FFF2-40B4-BE49-F238E27FC236}">
                <a16:creationId xmlns:a16="http://schemas.microsoft.com/office/drawing/2014/main" id="{5C53A199-34FC-4F5E-A8C7-327285368D1D}"/>
              </a:ext>
            </a:extLst>
          </wp:docPr>
          <wp:cNvGraphicFramePr/>
          <a:graphic xmlns:a="http://schemas.openxmlformats.org/drawingml/2006/main">
            <a:graphicData uri="http://schemas.openxmlformats.org/drawingml/2006/picture">
              <pic:pic xmlns:pic="http://schemas.openxmlformats.org/drawingml/2006/picture">
                <pic:nvPicPr>
                  <pic:cNvPr id="9" name="Grafik 9">
                    <a:extLst>
                      <a:ext uri="{FF2B5EF4-FFF2-40B4-BE49-F238E27FC236}">
                        <a16:creationId xmlns:a16="http://schemas.microsoft.com/office/drawing/2014/main" id="{5C53A199-34FC-4F5E-A8C7-327285368D1D}"/>
                      </a:ext>
                    </a:extLst>
                  </pic:cNvPr>
                  <pic:cNvPicPr/>
                </pic:nvPicPr>
                <pic:blipFill rotWithShape="1">
                  <a:blip r:embed="rId2">
                    <a:extLst>
                      <a:ext uri="{28A0092B-C50C-407E-A947-70E740481C1C}">
                        <a14:useLocalDpi xmlns:a14="http://schemas.microsoft.com/office/drawing/2010/main" val="0"/>
                      </a:ext>
                    </a:extLst>
                  </a:blip>
                  <a:srcRect t="6966"/>
                  <a:stretch/>
                </pic:blipFill>
                <pic:spPr bwMode="auto">
                  <a:xfrm>
                    <a:off x="0" y="0"/>
                    <a:ext cx="612775" cy="6261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3632" behindDoc="0" locked="0" layoutInCell="1" allowOverlap="1" wp14:anchorId="00A04979" wp14:editId="202F503F">
          <wp:simplePos x="0" y="0"/>
          <wp:positionH relativeFrom="column">
            <wp:posOffset>4645220</wp:posOffset>
          </wp:positionH>
          <wp:positionV relativeFrom="paragraph">
            <wp:posOffset>41716</wp:posOffset>
          </wp:positionV>
          <wp:extent cx="864893" cy="549030"/>
          <wp:effectExtent l="0" t="0" r="0" b="3810"/>
          <wp:wrapNone/>
          <wp:docPr id="8" name="Grafik 8">
            <a:extLst xmlns:a="http://schemas.openxmlformats.org/drawingml/2006/main">
              <a:ext uri="{FF2B5EF4-FFF2-40B4-BE49-F238E27FC236}">
                <a16:creationId xmlns:a16="http://schemas.microsoft.com/office/drawing/2014/main" id="{E4A12DB6-D0EB-4734-9251-29B9A82F26EE}"/>
              </a:ext>
            </a:extLst>
          </wp:docPr>
          <wp:cNvGraphicFramePr/>
          <a:graphic xmlns:a="http://schemas.openxmlformats.org/drawingml/2006/main">
            <a:graphicData uri="http://schemas.openxmlformats.org/drawingml/2006/picture">
              <pic:pic xmlns:pic="http://schemas.openxmlformats.org/drawingml/2006/picture">
                <pic:nvPicPr>
                  <pic:cNvPr id="8" name="Grafik 8">
                    <a:extLst>
                      <a:ext uri="{FF2B5EF4-FFF2-40B4-BE49-F238E27FC236}">
                        <a16:creationId xmlns:a16="http://schemas.microsoft.com/office/drawing/2014/main" id="{E4A12DB6-D0EB-4734-9251-29B9A82F26EE}"/>
                      </a:ext>
                    </a:extLst>
                  </pic:cNvPr>
                  <pic:cNvPicPr/>
                </pic:nvPicPr>
                <pic:blipFill rotWithShape="1">
                  <a:blip r:embed="rId3">
                    <a:extLst>
                      <a:ext uri="{28A0092B-C50C-407E-A947-70E740481C1C}">
                        <a14:useLocalDpi xmlns:a14="http://schemas.microsoft.com/office/drawing/2010/main" val="0"/>
                      </a:ext>
                    </a:extLst>
                  </a:blip>
                  <a:srcRect t="8627" r="9615" b="10509"/>
                  <a:stretch/>
                </pic:blipFill>
                <pic:spPr bwMode="auto">
                  <a:xfrm>
                    <a:off x="0" y="0"/>
                    <a:ext cx="865505" cy="54941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6704" behindDoc="0" locked="0" layoutInCell="1" allowOverlap="1" wp14:anchorId="52263796" wp14:editId="1F2F4B66">
          <wp:simplePos x="0" y="0"/>
          <wp:positionH relativeFrom="column">
            <wp:posOffset>3275330</wp:posOffset>
          </wp:positionH>
          <wp:positionV relativeFrom="paragraph">
            <wp:posOffset>161925</wp:posOffset>
          </wp:positionV>
          <wp:extent cx="469265" cy="431800"/>
          <wp:effectExtent l="0" t="0" r="6985" b="6350"/>
          <wp:wrapNone/>
          <wp:docPr id="3" name="Grafik 3">
            <a:extLst xmlns:a="http://schemas.openxmlformats.org/drawingml/2006/main">
              <a:ext uri="{FF2B5EF4-FFF2-40B4-BE49-F238E27FC236}">
                <a16:creationId xmlns:a16="http://schemas.microsoft.com/office/drawing/2014/main" id="{F9A48FE6-4780-4004-8019-7AC4F108DC9A}"/>
              </a:ext>
            </a:extLst>
          </wp:docPr>
          <wp:cNvGraphicFramePr/>
          <a:graphic xmlns:a="http://schemas.openxmlformats.org/drawingml/2006/main">
            <a:graphicData uri="http://schemas.openxmlformats.org/drawingml/2006/picture">
              <pic:pic xmlns:pic="http://schemas.openxmlformats.org/drawingml/2006/picture">
                <pic:nvPicPr>
                  <pic:cNvPr id="3" name="Grafik 3">
                    <a:extLst>
                      <a:ext uri="{FF2B5EF4-FFF2-40B4-BE49-F238E27FC236}">
                        <a16:creationId xmlns:a16="http://schemas.microsoft.com/office/drawing/2014/main" id="{F9A48FE6-4780-4004-8019-7AC4F108DC9A}"/>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469265" cy="431800"/>
                  </a:xfrm>
                  <a:prstGeom prst="rect">
                    <a:avLst/>
                  </a:prstGeom>
                </pic:spPr>
              </pic:pic>
            </a:graphicData>
          </a:graphic>
        </wp:anchor>
      </w:drawing>
    </w:r>
    <w:r>
      <w:rPr>
        <w:noProof/>
      </w:rPr>
      <w:drawing>
        <wp:anchor distT="0" distB="0" distL="114300" distR="114300" simplePos="0" relativeHeight="251657728" behindDoc="0" locked="0" layoutInCell="1" allowOverlap="1" wp14:anchorId="746C5860" wp14:editId="7B875049">
          <wp:simplePos x="0" y="0"/>
          <wp:positionH relativeFrom="column">
            <wp:posOffset>1694180</wp:posOffset>
          </wp:positionH>
          <wp:positionV relativeFrom="paragraph">
            <wp:posOffset>161925</wp:posOffset>
          </wp:positionV>
          <wp:extent cx="431800" cy="431800"/>
          <wp:effectExtent l="0" t="0" r="6350" b="6350"/>
          <wp:wrapNone/>
          <wp:docPr id="4" name="Grafik 4">
            <a:extLst xmlns:a="http://schemas.openxmlformats.org/drawingml/2006/main">
              <a:ext uri="{FF2B5EF4-FFF2-40B4-BE49-F238E27FC236}">
                <a16:creationId xmlns:a16="http://schemas.microsoft.com/office/drawing/2014/main" id="{393C099A-D395-4AB1-8969-308A2A173ABB}"/>
              </a:ext>
            </a:extLst>
          </wp:docPr>
          <wp:cNvGraphicFramePr/>
          <a:graphic xmlns:a="http://schemas.openxmlformats.org/drawingml/2006/main">
            <a:graphicData uri="http://schemas.openxmlformats.org/drawingml/2006/picture">
              <pic:pic xmlns:pic="http://schemas.openxmlformats.org/drawingml/2006/picture">
                <pic:nvPicPr>
                  <pic:cNvPr id="4" name="Grafik 4">
                    <a:extLst>
                      <a:ext uri="{FF2B5EF4-FFF2-40B4-BE49-F238E27FC236}">
                        <a16:creationId xmlns:a16="http://schemas.microsoft.com/office/drawing/2014/main" id="{393C099A-D395-4AB1-8969-308A2A173ABB}"/>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anchor>
      </w:drawing>
    </w:r>
    <w:r>
      <w:rPr>
        <w:noProof/>
      </w:rPr>
      <w:drawing>
        <wp:anchor distT="0" distB="0" distL="114300" distR="114300" simplePos="0" relativeHeight="251658752" behindDoc="0" locked="0" layoutInCell="1" allowOverlap="1" wp14:anchorId="111FF2A3" wp14:editId="11AC2345">
          <wp:simplePos x="0" y="0"/>
          <wp:positionH relativeFrom="column">
            <wp:posOffset>2182495</wp:posOffset>
          </wp:positionH>
          <wp:positionV relativeFrom="paragraph">
            <wp:posOffset>202565</wp:posOffset>
          </wp:positionV>
          <wp:extent cx="1040130" cy="350520"/>
          <wp:effectExtent l="0" t="0" r="0" b="0"/>
          <wp:wrapNone/>
          <wp:docPr id="5" name="Grafik 5">
            <a:extLst xmlns:a="http://schemas.openxmlformats.org/drawingml/2006/main">
              <a:ext uri="{FF2B5EF4-FFF2-40B4-BE49-F238E27FC236}">
                <a16:creationId xmlns:a16="http://schemas.microsoft.com/office/drawing/2014/main" id="{8CCFCEEC-B99C-4D56-9B1A-2EC2BEEF80F3}"/>
              </a:ext>
            </a:extLst>
          </wp:docPr>
          <wp:cNvGraphicFramePr/>
          <a:graphic xmlns:a="http://schemas.openxmlformats.org/drawingml/2006/main">
            <a:graphicData uri="http://schemas.openxmlformats.org/drawingml/2006/picture">
              <pic:pic xmlns:pic="http://schemas.openxmlformats.org/drawingml/2006/picture">
                <pic:nvPicPr>
                  <pic:cNvPr id="5" name="Grafik 5">
                    <a:extLst>
                      <a:ext uri="{FF2B5EF4-FFF2-40B4-BE49-F238E27FC236}">
                        <a16:creationId xmlns:a16="http://schemas.microsoft.com/office/drawing/2014/main" id="{8CCFCEEC-B99C-4D56-9B1A-2EC2BEEF80F3}"/>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1040130" cy="350520"/>
                  </a:xfrm>
                  <a:prstGeom prst="rect">
                    <a:avLst/>
                  </a:prstGeom>
                </pic:spPr>
              </pic:pic>
            </a:graphicData>
          </a:graphic>
        </wp:anchor>
      </w:drawing>
    </w:r>
    <w:r>
      <w:rPr>
        <w:noProof/>
      </w:rPr>
      <w:drawing>
        <wp:anchor distT="0" distB="0" distL="114300" distR="114300" simplePos="0" relativeHeight="251659776" behindDoc="0" locked="0" layoutInCell="1" allowOverlap="1" wp14:anchorId="13D1CF8F" wp14:editId="73144AFB">
          <wp:simplePos x="0" y="0"/>
          <wp:positionH relativeFrom="column">
            <wp:posOffset>3797935</wp:posOffset>
          </wp:positionH>
          <wp:positionV relativeFrom="paragraph">
            <wp:posOffset>127000</wp:posOffset>
          </wp:positionV>
          <wp:extent cx="795020" cy="407035"/>
          <wp:effectExtent l="0" t="0" r="5080" b="0"/>
          <wp:wrapNone/>
          <wp:docPr id="6" name="Grafik 6">
            <a:extLst xmlns:a="http://schemas.openxmlformats.org/drawingml/2006/main">
              <a:ext uri="{FF2B5EF4-FFF2-40B4-BE49-F238E27FC236}">
                <a16:creationId xmlns:a16="http://schemas.microsoft.com/office/drawing/2014/main" id="{D909AA5D-84F9-4890-B402-CBFCA9090FAF}"/>
              </a:ext>
            </a:extLst>
          </wp:docPr>
          <wp:cNvGraphicFramePr/>
          <a:graphic xmlns:a="http://schemas.openxmlformats.org/drawingml/2006/main">
            <a:graphicData uri="http://schemas.openxmlformats.org/drawingml/2006/picture">
              <pic:pic xmlns:pic="http://schemas.openxmlformats.org/drawingml/2006/picture">
                <pic:nvPicPr>
                  <pic:cNvPr id="6" name="Grafik 6">
                    <a:extLst>
                      <a:ext uri="{FF2B5EF4-FFF2-40B4-BE49-F238E27FC236}">
                        <a16:creationId xmlns:a16="http://schemas.microsoft.com/office/drawing/2014/main" id="{D909AA5D-84F9-4890-B402-CBFCA9090FAF}"/>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95020" cy="407035"/>
                  </a:xfrm>
                  <a:prstGeom prst="rect">
                    <a:avLst/>
                  </a:prstGeom>
                </pic:spPr>
              </pic:pic>
            </a:graphicData>
          </a:graphic>
        </wp:anchor>
      </w:drawing>
    </w:r>
  </w:p>
  <w:p w14:paraId="63F8DCE7" w14:textId="77777777" w:rsidR="00487128" w:rsidRPr="001728A8" w:rsidRDefault="00487128" w:rsidP="007E3BEF">
    <w:pPr>
      <w:pStyle w:val="Fuzeile"/>
      <w:ind w:left="-567"/>
    </w:pPr>
    <w:r>
      <w:rPr>
        <w:noProof/>
      </w:rPr>
      <w:drawing>
        <wp:anchor distT="0" distB="0" distL="114300" distR="114300" simplePos="0" relativeHeight="251661824" behindDoc="0" locked="0" layoutInCell="1" allowOverlap="1" wp14:anchorId="6C8D7B90" wp14:editId="0ACA313C">
          <wp:simplePos x="0" y="0"/>
          <wp:positionH relativeFrom="column">
            <wp:posOffset>568960</wp:posOffset>
          </wp:positionH>
          <wp:positionV relativeFrom="paragraph">
            <wp:posOffset>63500</wp:posOffset>
          </wp:positionV>
          <wp:extent cx="1064260" cy="262890"/>
          <wp:effectExtent l="0" t="0" r="2540" b="3810"/>
          <wp:wrapNone/>
          <wp:docPr id="7" name="Grafik 7">
            <a:extLst xmlns:a="http://schemas.openxmlformats.org/drawingml/2006/main">
              <a:ext uri="{FF2B5EF4-FFF2-40B4-BE49-F238E27FC236}">
                <a16:creationId xmlns:a16="http://schemas.microsoft.com/office/drawing/2014/main" id="{CE381439-61D9-4318-AA97-DADEA7A546B3}"/>
              </a:ext>
            </a:extLst>
          </wp:docPr>
          <wp:cNvGraphicFramePr/>
          <a:graphic xmlns:a="http://schemas.openxmlformats.org/drawingml/2006/main">
            <a:graphicData uri="http://schemas.openxmlformats.org/drawingml/2006/picture">
              <pic:pic xmlns:pic="http://schemas.openxmlformats.org/drawingml/2006/picture">
                <pic:nvPicPr>
                  <pic:cNvPr id="7" name="Grafik 7">
                    <a:extLst>
                      <a:ext uri="{FF2B5EF4-FFF2-40B4-BE49-F238E27FC236}">
                        <a16:creationId xmlns:a16="http://schemas.microsoft.com/office/drawing/2014/main" id="{CE381439-61D9-4318-AA97-DADEA7A546B3}"/>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064260" cy="2628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E272" w14:textId="77777777" w:rsidR="00487128" w:rsidRPr="00D93D1C" w:rsidRDefault="00487128">
    <w:pPr>
      <w:pStyle w:val="Fuzeile"/>
      <w:rPr>
        <w:rFonts w:ascii="Open Sans" w:hAnsi="Open Sans" w:cs="Open Sans"/>
        <w:sz w:val="18"/>
        <w:szCs w:val="18"/>
      </w:rPr>
    </w:pPr>
    <w:r w:rsidRPr="00D93D1C">
      <w:rPr>
        <w:rFonts w:ascii="Open Sans" w:hAnsi="Open Sans" w:cs="Open Sans"/>
        <w:sz w:val="18"/>
        <w:szCs w:val="18"/>
      </w:rPr>
      <w:t xml:space="preserve">Stand: </w:t>
    </w:r>
    <w:r w:rsidRPr="00D93D1C">
      <w:rPr>
        <w:rFonts w:ascii="Open Sans" w:hAnsi="Open Sans" w:cs="Open Sans"/>
        <w:sz w:val="18"/>
        <w:szCs w:val="18"/>
      </w:rPr>
      <w:tab/>
    </w:r>
    <w:r w:rsidRPr="00D93D1C">
      <w:rPr>
        <w:rFonts w:ascii="Open Sans" w:hAnsi="Open Sans" w:cs="Open Sans"/>
        <w:sz w:val="18"/>
        <w:szCs w:val="18"/>
      </w:rPr>
      <w:tab/>
    </w:r>
    <w:r w:rsidRPr="00D93D1C">
      <w:rPr>
        <w:rFonts w:ascii="Open Sans" w:hAnsi="Open Sans" w:cs="Open Sans"/>
        <w:sz w:val="18"/>
        <w:szCs w:val="18"/>
      </w:rPr>
      <w:fldChar w:fldCharType="begin"/>
    </w:r>
    <w:r w:rsidRPr="00D93D1C">
      <w:rPr>
        <w:rFonts w:ascii="Open Sans" w:hAnsi="Open Sans" w:cs="Open Sans"/>
        <w:sz w:val="18"/>
        <w:szCs w:val="18"/>
      </w:rPr>
      <w:instrText xml:space="preserve"> PAGE   \* MERGEFORMAT </w:instrText>
    </w:r>
    <w:r w:rsidRPr="00D93D1C">
      <w:rPr>
        <w:rFonts w:ascii="Open Sans" w:hAnsi="Open Sans" w:cs="Open Sans"/>
        <w:sz w:val="18"/>
        <w:szCs w:val="18"/>
      </w:rPr>
      <w:fldChar w:fldCharType="separate"/>
    </w:r>
    <w:r>
      <w:rPr>
        <w:rFonts w:ascii="Open Sans" w:hAnsi="Open Sans" w:cs="Open Sans"/>
        <w:noProof/>
        <w:sz w:val="18"/>
        <w:szCs w:val="18"/>
      </w:rPr>
      <w:t>1</w:t>
    </w:r>
    <w:r w:rsidRPr="00D93D1C">
      <w:rPr>
        <w:rFonts w:ascii="Open Sans" w:hAnsi="Open Sans" w:cs="Open Sans"/>
        <w:sz w:val="18"/>
        <w:szCs w:val="18"/>
      </w:rPr>
      <w:fldChar w:fldCharType="end"/>
    </w:r>
    <w:r w:rsidRPr="00D93D1C">
      <w:rPr>
        <w:rFonts w:ascii="Open Sans" w:hAnsi="Open Sans" w:cs="Open Sans"/>
        <w:sz w:val="18"/>
        <w:szCs w:val="18"/>
      </w:rPr>
      <w:t xml:space="preserve"> / </w:t>
    </w:r>
    <w:r w:rsidRPr="00D93D1C">
      <w:rPr>
        <w:rFonts w:ascii="Open Sans" w:hAnsi="Open Sans" w:cs="Open Sans"/>
        <w:sz w:val="18"/>
        <w:szCs w:val="18"/>
      </w:rPr>
      <w:fldChar w:fldCharType="begin"/>
    </w:r>
    <w:r w:rsidRPr="00D93D1C">
      <w:rPr>
        <w:rFonts w:ascii="Open Sans" w:hAnsi="Open Sans" w:cs="Open Sans"/>
        <w:sz w:val="18"/>
        <w:szCs w:val="18"/>
      </w:rPr>
      <w:instrText xml:space="preserve"> NUMPAGES  \* Arabic  \* MERGEFORMAT </w:instrText>
    </w:r>
    <w:r w:rsidRPr="00D93D1C">
      <w:rPr>
        <w:rFonts w:ascii="Open Sans" w:hAnsi="Open Sans" w:cs="Open Sans"/>
        <w:sz w:val="18"/>
        <w:szCs w:val="18"/>
      </w:rPr>
      <w:fldChar w:fldCharType="separate"/>
    </w:r>
    <w:r>
      <w:rPr>
        <w:rFonts w:ascii="Open Sans" w:hAnsi="Open Sans" w:cs="Open Sans"/>
        <w:noProof/>
        <w:sz w:val="18"/>
        <w:szCs w:val="18"/>
      </w:rPr>
      <w:t>1</w:t>
    </w:r>
    <w:r w:rsidRPr="00D93D1C">
      <w:rPr>
        <w:rFonts w:ascii="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85A6" w14:textId="77777777" w:rsidR="001F391C" w:rsidRDefault="001F391C" w:rsidP="00A06972">
      <w:pPr>
        <w:spacing w:after="0" w:line="240" w:lineRule="auto"/>
      </w:pPr>
      <w:r>
        <w:separator/>
      </w:r>
    </w:p>
  </w:footnote>
  <w:footnote w:type="continuationSeparator" w:id="0">
    <w:p w14:paraId="2210BB5B" w14:textId="77777777" w:rsidR="001F391C" w:rsidRDefault="001F391C" w:rsidP="00A06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1143" w14:textId="7D905F33" w:rsidR="00487128" w:rsidRPr="00BD49AC" w:rsidRDefault="00487128" w:rsidP="00570E87">
    <w:pPr>
      <w:pStyle w:val="Kopfzeile"/>
      <w:tabs>
        <w:tab w:val="clear" w:pos="4536"/>
        <w:tab w:val="clear" w:pos="9072"/>
        <w:tab w:val="left" w:pos="6194"/>
        <w:tab w:val="left" w:pos="7902"/>
      </w:tabs>
      <w:rPr>
        <w:rFonts w:ascii="Bahnschrift Light" w:hAnsi="Bahnschrift Light" w:cstheme="minorHAnsi"/>
        <w:color w:val="002060"/>
      </w:rPr>
    </w:pPr>
    <w:r w:rsidRPr="00BD49AC">
      <w:rPr>
        <w:rFonts w:ascii="Bahnschrift Light" w:hAnsi="Bahnschrift Light" w:cstheme="minorHAnsi"/>
        <w:noProof/>
        <w:color w:val="FFFFFF" w:themeColor="background1"/>
      </w:rPr>
      <w:drawing>
        <wp:anchor distT="0" distB="0" distL="114300" distR="114300" simplePos="0" relativeHeight="251654656" behindDoc="1" locked="0" layoutInCell="1" allowOverlap="1" wp14:anchorId="3D787D8F" wp14:editId="5275B2E3">
          <wp:simplePos x="0" y="0"/>
          <wp:positionH relativeFrom="column">
            <wp:posOffset>4365625</wp:posOffset>
          </wp:positionH>
          <wp:positionV relativeFrom="paragraph">
            <wp:posOffset>-173990</wp:posOffset>
          </wp:positionV>
          <wp:extent cx="1409700" cy="4508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hnschrift Light" w:hAnsi="Bahnschrift Light" w:cstheme="minorHAnsi"/>
        <w:color w:val="002060"/>
      </w:rPr>
      <w:t>Satzung der Ethikkommission</w:t>
    </w:r>
  </w:p>
  <w:p w14:paraId="51E003B1" w14:textId="1DDE5BF6" w:rsidR="00487128" w:rsidRPr="00B52F96" w:rsidRDefault="00C541A8" w:rsidP="00C541A8">
    <w:pPr>
      <w:pStyle w:val="Kopfzeile"/>
      <w:rPr>
        <w:rFonts w:ascii="Bahnschrift Light" w:hAnsi="Bahnschrift Light" w:cstheme="minorHAnsi"/>
        <w:color w:val="002060"/>
      </w:rPr>
    </w:pPr>
    <w:r w:rsidRPr="00B52F96">
      <w:rPr>
        <w:rFonts w:ascii="Bahnschrift Light" w:hAnsi="Bahnschrift Light" w:cstheme="minorHAnsi"/>
        <w:color w:val="002060"/>
      </w:rPr>
      <w:t>R12</w:t>
    </w:r>
  </w:p>
  <w:p w14:paraId="19FA7AAA" w14:textId="77777777" w:rsidR="00487128" w:rsidRPr="00B52F96" w:rsidRDefault="00487128" w:rsidP="00BD49AC">
    <w:pPr>
      <w:pStyle w:val="Kopfzeile"/>
      <w:ind w:firstLine="709"/>
      <w:jc w:val="right"/>
      <w:rPr>
        <w:rFonts w:ascii="Bahnschrift Light" w:hAnsi="Bahnschrift Light" w:cstheme="minorHAnsi"/>
        <w:sz w:val="18"/>
        <w:szCs w:val="18"/>
      </w:rPr>
    </w:pPr>
    <w:r w:rsidRPr="00B52F96">
      <w:rPr>
        <w:rFonts w:ascii="Bahnschrift Light" w:hAnsi="Bahnschrift Light" w:cstheme="minorHAnsi"/>
        <w:sz w:val="18"/>
        <w:szCs w:val="18"/>
      </w:rPr>
      <w:t xml:space="preserve">Wiki: </w:t>
    </w:r>
    <w:hyperlink r:id="rId2" w:history="1">
      <w:r w:rsidRPr="00B52F96">
        <w:rPr>
          <w:rStyle w:val="Hyperlink"/>
          <w:rFonts w:ascii="Bahnschrift Light" w:hAnsi="Bahnschrift Light" w:cstheme="minorHAnsi"/>
          <w:color w:val="002060"/>
          <w:sz w:val="18"/>
          <w:szCs w:val="18"/>
        </w:rPr>
        <w:t>forth-bw.hfwu.de</w:t>
      </w:r>
    </w:hyperlink>
    <w:r w:rsidRPr="00B52F96">
      <w:rPr>
        <w:rFonts w:ascii="Bahnschrift Light" w:hAnsi="Bahnschrift Light" w:cstheme="minorHAnsi"/>
        <w:sz w:val="18"/>
        <w:szCs w:val="18"/>
      </w:rPr>
      <w:t xml:space="preserve"> </w:t>
    </w:r>
  </w:p>
  <w:p w14:paraId="39408BAC" w14:textId="77777777" w:rsidR="00487128" w:rsidRDefault="00487128" w:rsidP="00BD49AC">
    <w:pPr>
      <w:pStyle w:val="Kopfzeile"/>
      <w:ind w:firstLine="709"/>
      <w:jc w:val="right"/>
      <w:rPr>
        <w:rFonts w:ascii="Bahnschrift Light" w:hAnsi="Bahnschrift Light" w:cstheme="minorHAnsi"/>
        <w:color w:val="002060"/>
        <w:sz w:val="18"/>
        <w:szCs w:val="18"/>
      </w:rPr>
    </w:pPr>
    <w:r w:rsidRPr="00BD49AC">
      <w:rPr>
        <w:rFonts w:ascii="Bahnschrift Light" w:hAnsi="Bahnschrift Light" w:cstheme="minorHAnsi"/>
        <w:sz w:val="18"/>
        <w:szCs w:val="18"/>
      </w:rPr>
      <w:t xml:space="preserve">Kontakt: </w:t>
    </w:r>
    <w:hyperlink r:id="rId3" w:history="1">
      <w:r w:rsidRPr="00BD49AC">
        <w:rPr>
          <w:rStyle w:val="Hyperlink"/>
          <w:rFonts w:ascii="Bahnschrift Light" w:hAnsi="Bahnschrift Light" w:cstheme="minorHAnsi"/>
          <w:color w:val="002060"/>
          <w:sz w:val="18"/>
          <w:szCs w:val="18"/>
        </w:rPr>
        <w:t>fdm@hfwu.de</w:t>
      </w:r>
    </w:hyperlink>
    <w:r w:rsidRPr="00BD49AC">
      <w:rPr>
        <w:rFonts w:ascii="Bahnschrift Light" w:hAnsi="Bahnschrift Light" w:cstheme="minorHAnsi"/>
        <w:color w:val="002060"/>
        <w:sz w:val="18"/>
        <w:szCs w:val="18"/>
      </w:rPr>
      <w:t xml:space="preserve"> </w:t>
    </w:r>
  </w:p>
  <w:p w14:paraId="7C3B1CFF" w14:textId="77777777" w:rsidR="00487128" w:rsidRDefault="00487128" w:rsidP="00AF77D8">
    <w:pPr>
      <w:pStyle w:val="Kopfzeile"/>
      <w:pBdr>
        <w:bottom w:val="single" w:sz="4" w:space="1" w:color="auto"/>
      </w:pBdr>
      <w:ind w:firstLine="709"/>
      <w:jc w:val="right"/>
      <w:rPr>
        <w:rFonts w:ascii="Bahnschrift Light" w:hAnsi="Bahnschrift Light" w:cstheme="minorHAnsi"/>
        <w:color w:val="002060"/>
        <w:sz w:val="18"/>
        <w:szCs w:val="18"/>
      </w:rPr>
    </w:pPr>
  </w:p>
  <w:p w14:paraId="02D468D6" w14:textId="77777777" w:rsidR="00487128" w:rsidRPr="00BD49AC" w:rsidRDefault="00487128" w:rsidP="00BD49AC">
    <w:pPr>
      <w:pStyle w:val="Kopfzeile"/>
      <w:ind w:firstLine="709"/>
      <w:jc w:val="right"/>
      <w:rPr>
        <w:rFonts w:ascii="Bahnschrift Light" w:hAnsi="Bahnschrift Light" w:cstheme="minorHAnsi"/>
        <w:color w:val="00206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931"/>
    <w:multiLevelType w:val="hybridMultilevel"/>
    <w:tmpl w:val="4FBA1E2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1B2147"/>
    <w:multiLevelType w:val="hybridMultilevel"/>
    <w:tmpl w:val="AA2014B2"/>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 w15:restartNumberingAfterBreak="0">
    <w:nsid w:val="1567553F"/>
    <w:multiLevelType w:val="hybridMultilevel"/>
    <w:tmpl w:val="26362912"/>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DA1F02"/>
    <w:multiLevelType w:val="hybridMultilevel"/>
    <w:tmpl w:val="86B694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0F6C83"/>
    <w:multiLevelType w:val="hybridMultilevel"/>
    <w:tmpl w:val="4AEE165C"/>
    <w:lvl w:ilvl="0" w:tplc="1F32096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E621D1"/>
    <w:multiLevelType w:val="hybridMultilevel"/>
    <w:tmpl w:val="FFB2FB9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2367F3"/>
    <w:multiLevelType w:val="hybridMultilevel"/>
    <w:tmpl w:val="4F526CA4"/>
    <w:lvl w:ilvl="0" w:tplc="19923528">
      <w:start w:val="1"/>
      <w:numFmt w:val="bullet"/>
      <w:lvlText w:val=""/>
      <w:lvlJc w:val="left"/>
      <w:pPr>
        <w:ind w:left="720" w:hanging="360"/>
      </w:pPr>
      <w:rPr>
        <w:rFonts w:ascii="Wingdings" w:hAnsi="Wingdings" w:hint="default"/>
        <w:sz w:val="24"/>
        <w:u w:color="00206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2D194C"/>
    <w:multiLevelType w:val="hybridMultilevel"/>
    <w:tmpl w:val="86C476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3438A3"/>
    <w:multiLevelType w:val="hybridMultilevel"/>
    <w:tmpl w:val="498022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A51F6A"/>
    <w:multiLevelType w:val="hybridMultilevel"/>
    <w:tmpl w:val="DD58122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28675C"/>
    <w:multiLevelType w:val="hybridMultilevel"/>
    <w:tmpl w:val="0C2A118A"/>
    <w:lvl w:ilvl="0" w:tplc="645A307E">
      <w:start w:val="18"/>
      <w:numFmt w:val="bullet"/>
      <w:lvlText w:val="-"/>
      <w:lvlJc w:val="left"/>
      <w:pPr>
        <w:ind w:left="720" w:hanging="360"/>
      </w:pPr>
      <w:rPr>
        <w:rFonts w:ascii="Calibri" w:eastAsiaTheme="minorHAnsi" w:hAnsi="Calibri" w:cs="Calibri"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794AB6"/>
    <w:multiLevelType w:val="hybridMultilevel"/>
    <w:tmpl w:val="B6E28C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847AA4"/>
    <w:multiLevelType w:val="hybridMultilevel"/>
    <w:tmpl w:val="881C2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17F2"/>
    <w:multiLevelType w:val="hybridMultilevel"/>
    <w:tmpl w:val="BE4016AE"/>
    <w:lvl w:ilvl="0" w:tplc="645A307E">
      <w:start w:val="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9A3719"/>
    <w:multiLevelType w:val="hybridMultilevel"/>
    <w:tmpl w:val="08E20E4C"/>
    <w:lvl w:ilvl="0" w:tplc="645A307E">
      <w:start w:val="18"/>
      <w:numFmt w:val="bullet"/>
      <w:lvlText w:val="-"/>
      <w:lvlJc w:val="left"/>
      <w:pPr>
        <w:ind w:left="720" w:hanging="360"/>
      </w:pPr>
      <w:rPr>
        <w:rFonts w:ascii="Calibri" w:eastAsiaTheme="minorHAnsi" w:hAnsi="Calibri" w:cs="Calibri" w:hint="default"/>
      </w:rPr>
    </w:lvl>
    <w:lvl w:ilvl="1" w:tplc="19923528">
      <w:start w:val="1"/>
      <w:numFmt w:val="bullet"/>
      <w:lvlText w:val=""/>
      <w:lvlJc w:val="left"/>
      <w:pPr>
        <w:ind w:left="1440" w:hanging="360"/>
      </w:pPr>
      <w:rPr>
        <w:rFonts w:ascii="Wingdings" w:hAnsi="Wingdings" w:hint="default"/>
        <w:sz w:val="24"/>
        <w:u w:color="00206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424361"/>
    <w:multiLevelType w:val="hybridMultilevel"/>
    <w:tmpl w:val="625A8A52"/>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002549B"/>
    <w:multiLevelType w:val="hybridMultilevel"/>
    <w:tmpl w:val="EA78A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6C364A"/>
    <w:multiLevelType w:val="hybridMultilevel"/>
    <w:tmpl w:val="EF6A6340"/>
    <w:lvl w:ilvl="0" w:tplc="645A307E">
      <w:start w:val="18"/>
      <w:numFmt w:val="bullet"/>
      <w:lvlText w:val="-"/>
      <w:lvlJc w:val="left"/>
      <w:pPr>
        <w:ind w:left="720" w:hanging="360"/>
      </w:pPr>
      <w:rPr>
        <w:rFonts w:ascii="Calibri" w:eastAsiaTheme="minorHAnsi" w:hAnsi="Calibri" w:cs="Calibri" w:hint="default"/>
      </w:rPr>
    </w:lvl>
    <w:lvl w:ilvl="1" w:tplc="0374FA60">
      <w:start w:val="1"/>
      <w:numFmt w:val="bullet"/>
      <w:lvlText w:val=""/>
      <w:lvlJc w:val="left"/>
      <w:pPr>
        <w:ind w:left="1440" w:hanging="360"/>
      </w:pPr>
      <w:rPr>
        <w:rFonts w:ascii="Wingdings" w:hAnsi="Wingdings" w:hint="default"/>
        <w:u w:color="00206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BD48E5"/>
    <w:multiLevelType w:val="hybridMultilevel"/>
    <w:tmpl w:val="76DAE380"/>
    <w:lvl w:ilvl="0" w:tplc="19923528">
      <w:start w:val="1"/>
      <w:numFmt w:val="bullet"/>
      <w:lvlText w:val=""/>
      <w:lvlJc w:val="left"/>
      <w:pPr>
        <w:ind w:left="1080" w:hanging="360"/>
      </w:pPr>
      <w:rPr>
        <w:rFonts w:ascii="Wingdings" w:hAnsi="Wingdings" w:hint="default"/>
        <w:sz w:val="24"/>
        <w:u w:color="00206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17"/>
  </w:num>
  <w:num w:numId="4">
    <w:abstractNumId w:val="14"/>
  </w:num>
  <w:num w:numId="5">
    <w:abstractNumId w:val="6"/>
  </w:num>
  <w:num w:numId="6">
    <w:abstractNumId w:val="18"/>
  </w:num>
  <w:num w:numId="7">
    <w:abstractNumId w:val="4"/>
  </w:num>
  <w:num w:numId="8">
    <w:abstractNumId w:val="9"/>
  </w:num>
  <w:num w:numId="9">
    <w:abstractNumId w:val="0"/>
  </w:num>
  <w:num w:numId="10">
    <w:abstractNumId w:val="8"/>
  </w:num>
  <w:num w:numId="11">
    <w:abstractNumId w:val="11"/>
  </w:num>
  <w:num w:numId="12">
    <w:abstractNumId w:val="12"/>
  </w:num>
  <w:num w:numId="13">
    <w:abstractNumId w:val="16"/>
  </w:num>
  <w:num w:numId="14">
    <w:abstractNumId w:val="2"/>
  </w:num>
  <w:num w:numId="15">
    <w:abstractNumId w:val="1"/>
  </w:num>
  <w:num w:numId="16">
    <w:abstractNumId w:val="3"/>
  </w:num>
  <w:num w:numId="17">
    <w:abstractNumId w:val="7"/>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lvuTRIim4EZ/Gk1bdpOy1xxfcwvQazlJQsIVekdqzsHzUAKCYyNuKdAjPMsXPM29ddPskW71ztbh4ZSyRp7PQ==" w:salt="7iYweeQTiB/wrIFXxMGh0w=="/>
  <w:defaultTabStop w:val="709"/>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7F"/>
    <w:rsid w:val="00001009"/>
    <w:rsid w:val="00045321"/>
    <w:rsid w:val="00047BF8"/>
    <w:rsid w:val="00050847"/>
    <w:rsid w:val="00076427"/>
    <w:rsid w:val="000C33E1"/>
    <w:rsid w:val="000D529A"/>
    <w:rsid w:val="000E000A"/>
    <w:rsid w:val="000E0964"/>
    <w:rsid w:val="000E5F6A"/>
    <w:rsid w:val="000F0D78"/>
    <w:rsid w:val="00120B5F"/>
    <w:rsid w:val="001433D4"/>
    <w:rsid w:val="00152374"/>
    <w:rsid w:val="00154C6B"/>
    <w:rsid w:val="001728A8"/>
    <w:rsid w:val="0019146F"/>
    <w:rsid w:val="00192576"/>
    <w:rsid w:val="001F391C"/>
    <w:rsid w:val="001F6922"/>
    <w:rsid w:val="00271579"/>
    <w:rsid w:val="002825E8"/>
    <w:rsid w:val="002979DA"/>
    <w:rsid w:val="00305DCC"/>
    <w:rsid w:val="0032595C"/>
    <w:rsid w:val="00347C12"/>
    <w:rsid w:val="003503D7"/>
    <w:rsid w:val="003A503C"/>
    <w:rsid w:val="003E2E50"/>
    <w:rsid w:val="00420A47"/>
    <w:rsid w:val="00440004"/>
    <w:rsid w:val="00451F9C"/>
    <w:rsid w:val="00487128"/>
    <w:rsid w:val="00500DC5"/>
    <w:rsid w:val="005334D3"/>
    <w:rsid w:val="005346D5"/>
    <w:rsid w:val="005428D7"/>
    <w:rsid w:val="00545A75"/>
    <w:rsid w:val="0054720C"/>
    <w:rsid w:val="00570E87"/>
    <w:rsid w:val="005D3409"/>
    <w:rsid w:val="005E1CD0"/>
    <w:rsid w:val="00612697"/>
    <w:rsid w:val="00622D2A"/>
    <w:rsid w:val="006649F3"/>
    <w:rsid w:val="00665A1A"/>
    <w:rsid w:val="006660C9"/>
    <w:rsid w:val="00694FEB"/>
    <w:rsid w:val="006B2A32"/>
    <w:rsid w:val="00707DC6"/>
    <w:rsid w:val="00715FF8"/>
    <w:rsid w:val="007516B3"/>
    <w:rsid w:val="00776384"/>
    <w:rsid w:val="007A4807"/>
    <w:rsid w:val="007D3BA3"/>
    <w:rsid w:val="007D7FCE"/>
    <w:rsid w:val="007E0CC8"/>
    <w:rsid w:val="007E3BEF"/>
    <w:rsid w:val="007F19D9"/>
    <w:rsid w:val="0081079F"/>
    <w:rsid w:val="00837B6E"/>
    <w:rsid w:val="00850986"/>
    <w:rsid w:val="00852194"/>
    <w:rsid w:val="00852BB5"/>
    <w:rsid w:val="00865865"/>
    <w:rsid w:val="00866124"/>
    <w:rsid w:val="00885445"/>
    <w:rsid w:val="008D51AE"/>
    <w:rsid w:val="0092674B"/>
    <w:rsid w:val="00936A2D"/>
    <w:rsid w:val="00964EE3"/>
    <w:rsid w:val="00976F22"/>
    <w:rsid w:val="00983A24"/>
    <w:rsid w:val="009D017F"/>
    <w:rsid w:val="009E7B45"/>
    <w:rsid w:val="00A06972"/>
    <w:rsid w:val="00A119BF"/>
    <w:rsid w:val="00A249B7"/>
    <w:rsid w:val="00A47F85"/>
    <w:rsid w:val="00A54835"/>
    <w:rsid w:val="00A904D2"/>
    <w:rsid w:val="00AA0F9E"/>
    <w:rsid w:val="00AB1595"/>
    <w:rsid w:val="00AC7BA1"/>
    <w:rsid w:val="00AF10C7"/>
    <w:rsid w:val="00AF77D8"/>
    <w:rsid w:val="00B1063E"/>
    <w:rsid w:val="00B1313B"/>
    <w:rsid w:val="00B1585D"/>
    <w:rsid w:val="00B228D2"/>
    <w:rsid w:val="00B52F96"/>
    <w:rsid w:val="00B54C9A"/>
    <w:rsid w:val="00B6559F"/>
    <w:rsid w:val="00B70F4F"/>
    <w:rsid w:val="00BD49AC"/>
    <w:rsid w:val="00C018A9"/>
    <w:rsid w:val="00C04BFC"/>
    <w:rsid w:val="00C472C3"/>
    <w:rsid w:val="00C51691"/>
    <w:rsid w:val="00C541A8"/>
    <w:rsid w:val="00C95EEA"/>
    <w:rsid w:val="00C96AD8"/>
    <w:rsid w:val="00CD0879"/>
    <w:rsid w:val="00D033BA"/>
    <w:rsid w:val="00D23FEA"/>
    <w:rsid w:val="00D25ED9"/>
    <w:rsid w:val="00D35677"/>
    <w:rsid w:val="00D93D1C"/>
    <w:rsid w:val="00D94A72"/>
    <w:rsid w:val="00D97BB4"/>
    <w:rsid w:val="00DC3F4D"/>
    <w:rsid w:val="00DF630C"/>
    <w:rsid w:val="00E125BF"/>
    <w:rsid w:val="00E47035"/>
    <w:rsid w:val="00E57E5E"/>
    <w:rsid w:val="00E9031F"/>
    <w:rsid w:val="00E943F7"/>
    <w:rsid w:val="00EA7D63"/>
    <w:rsid w:val="00EC34D1"/>
    <w:rsid w:val="00EF0148"/>
    <w:rsid w:val="00EF4A8C"/>
    <w:rsid w:val="00F016BA"/>
    <w:rsid w:val="00F01976"/>
    <w:rsid w:val="00F433E3"/>
    <w:rsid w:val="00F47B8D"/>
    <w:rsid w:val="00F85C74"/>
    <w:rsid w:val="00F949C8"/>
    <w:rsid w:val="00FA420F"/>
    <w:rsid w:val="00FB457B"/>
    <w:rsid w:val="00FD2FEA"/>
    <w:rsid w:val="00FD43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1E93B6"/>
  <w15:chartTrackingRefBased/>
  <w15:docId w15:val="{6046B7F8-4AF6-4578-A8EC-3E53FC28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locked/>
    <w:rsid w:val="00E57E5E"/>
    <w:pPr>
      <w:keepNext/>
      <w:keepLines/>
      <w:spacing w:before="240" w:after="0"/>
      <w:outlineLvl w:val="0"/>
    </w:pPr>
    <w:rPr>
      <w:rFonts w:ascii="Bahnschrift Light Condensed" w:eastAsiaTheme="majorEastAsia" w:hAnsi="Bahnschrift Light Condensed" w:cstheme="majorBidi"/>
      <w:color w:val="002060"/>
      <w:sz w:val="4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locked/>
    <w:rsid w:val="00FB457B"/>
    <w:pPr>
      <w:spacing w:before="60" w:after="60" w:line="288" w:lineRule="auto"/>
      <w:ind w:left="720"/>
      <w:contextualSpacing/>
      <w:jc w:val="both"/>
    </w:pPr>
  </w:style>
  <w:style w:type="character" w:styleId="Hyperlink">
    <w:name w:val="Hyperlink"/>
    <w:basedOn w:val="Absatz-Standardschriftart"/>
    <w:uiPriority w:val="99"/>
    <w:unhideWhenUsed/>
    <w:locked/>
    <w:rsid w:val="00FB457B"/>
    <w:rPr>
      <w:color w:val="0563C1" w:themeColor="hyperlink"/>
      <w:u w:val="single"/>
    </w:rPr>
  </w:style>
  <w:style w:type="paragraph" w:styleId="Kopfzeile">
    <w:name w:val="header"/>
    <w:basedOn w:val="Standard"/>
    <w:link w:val="KopfzeileZchn"/>
    <w:uiPriority w:val="99"/>
    <w:unhideWhenUsed/>
    <w:locked/>
    <w:rsid w:val="00A069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6972"/>
  </w:style>
  <w:style w:type="paragraph" w:styleId="Fuzeile">
    <w:name w:val="footer"/>
    <w:basedOn w:val="Standard"/>
    <w:link w:val="FuzeileZchn"/>
    <w:uiPriority w:val="99"/>
    <w:unhideWhenUsed/>
    <w:locked/>
    <w:rsid w:val="00A069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6972"/>
  </w:style>
  <w:style w:type="character" w:customStyle="1" w:styleId="berschrift1Zchn">
    <w:name w:val="Überschrift 1 Zchn"/>
    <w:basedOn w:val="Absatz-Standardschriftart"/>
    <w:link w:val="berschrift1"/>
    <w:uiPriority w:val="9"/>
    <w:rsid w:val="00E57E5E"/>
    <w:rPr>
      <w:rFonts w:ascii="Bahnschrift Light Condensed" w:eastAsiaTheme="majorEastAsia" w:hAnsi="Bahnschrift Light Condensed" w:cstheme="majorBidi"/>
      <w:color w:val="002060"/>
      <w:sz w:val="40"/>
      <w:szCs w:val="32"/>
    </w:rPr>
  </w:style>
  <w:style w:type="character" w:styleId="NichtaufgelsteErwhnung">
    <w:name w:val="Unresolved Mention"/>
    <w:basedOn w:val="Absatz-Standardschriftart"/>
    <w:uiPriority w:val="99"/>
    <w:semiHidden/>
    <w:unhideWhenUsed/>
    <w:locked/>
    <w:rsid w:val="00BD49AC"/>
    <w:rPr>
      <w:color w:val="605E5C"/>
      <w:shd w:val="clear" w:color="auto" w:fill="E1DFDD"/>
    </w:rPr>
  </w:style>
  <w:style w:type="character" w:styleId="Kommentarzeichen">
    <w:name w:val="annotation reference"/>
    <w:basedOn w:val="Absatz-Standardschriftart"/>
    <w:uiPriority w:val="99"/>
    <w:semiHidden/>
    <w:unhideWhenUsed/>
    <w:locked/>
    <w:rsid w:val="009D017F"/>
    <w:rPr>
      <w:sz w:val="16"/>
      <w:szCs w:val="16"/>
    </w:rPr>
  </w:style>
  <w:style w:type="paragraph" w:styleId="Kommentartext">
    <w:name w:val="annotation text"/>
    <w:basedOn w:val="Standard"/>
    <w:link w:val="KommentartextZchn"/>
    <w:uiPriority w:val="99"/>
    <w:semiHidden/>
    <w:unhideWhenUsed/>
    <w:locked/>
    <w:rsid w:val="009D01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017F"/>
    <w:rPr>
      <w:sz w:val="20"/>
      <w:szCs w:val="20"/>
    </w:rPr>
  </w:style>
  <w:style w:type="paragraph" w:styleId="Kommentarthema">
    <w:name w:val="annotation subject"/>
    <w:basedOn w:val="Kommentartext"/>
    <w:next w:val="Kommentartext"/>
    <w:link w:val="KommentarthemaZchn"/>
    <w:uiPriority w:val="99"/>
    <w:semiHidden/>
    <w:unhideWhenUsed/>
    <w:locked/>
    <w:rsid w:val="009D017F"/>
    <w:rPr>
      <w:b/>
      <w:bCs/>
    </w:rPr>
  </w:style>
  <w:style w:type="character" w:customStyle="1" w:styleId="KommentarthemaZchn">
    <w:name w:val="Kommentarthema Zchn"/>
    <w:basedOn w:val="KommentartextZchn"/>
    <w:link w:val="Kommentarthema"/>
    <w:uiPriority w:val="99"/>
    <w:semiHidden/>
    <w:rsid w:val="009D017F"/>
    <w:rPr>
      <w:b/>
      <w:bCs/>
      <w:sz w:val="20"/>
      <w:szCs w:val="20"/>
    </w:rPr>
  </w:style>
  <w:style w:type="paragraph" w:styleId="Sprechblasentext">
    <w:name w:val="Balloon Text"/>
    <w:basedOn w:val="Standard"/>
    <w:link w:val="SprechblasentextZchn"/>
    <w:uiPriority w:val="99"/>
    <w:semiHidden/>
    <w:unhideWhenUsed/>
    <w:locked/>
    <w:rsid w:val="009D01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0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3369">
      <w:bodyDiv w:val="1"/>
      <w:marLeft w:val="0"/>
      <w:marRight w:val="0"/>
      <w:marTop w:val="0"/>
      <w:marBottom w:val="0"/>
      <w:divBdr>
        <w:top w:val="none" w:sz="0" w:space="0" w:color="auto"/>
        <w:left w:val="none" w:sz="0" w:space="0" w:color="auto"/>
        <w:bottom w:val="none" w:sz="0" w:space="0" w:color="auto"/>
        <w:right w:val="none" w:sz="0" w:space="0" w:color="auto"/>
      </w:divBdr>
    </w:div>
    <w:div w:id="743602182">
      <w:bodyDiv w:val="1"/>
      <w:marLeft w:val="0"/>
      <w:marRight w:val="0"/>
      <w:marTop w:val="0"/>
      <w:marBottom w:val="0"/>
      <w:divBdr>
        <w:top w:val="none" w:sz="0" w:space="0" w:color="auto"/>
        <w:left w:val="none" w:sz="0" w:space="0" w:color="auto"/>
        <w:bottom w:val="none" w:sz="0" w:space="0" w:color="auto"/>
        <w:right w:val="none" w:sz="0" w:space="0" w:color="auto"/>
      </w:divBdr>
    </w:div>
    <w:div w:id="21457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g"/><Relationship Id="rId7" Type="http://schemas.openxmlformats.org/officeDocument/2006/relationships/image" Target="media/image8.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mailto:fdm@hfwu.de" TargetMode="External"/><Relationship Id="rId2" Type="http://schemas.openxmlformats.org/officeDocument/2006/relationships/hyperlink" Target="https://forth-bw.hfwu.de"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AAB9A30C0043B0B01F066FE33153A4"/>
        <w:category>
          <w:name w:val="Allgemein"/>
          <w:gallery w:val="placeholder"/>
        </w:category>
        <w:types>
          <w:type w:val="bbPlcHdr"/>
        </w:types>
        <w:behaviors>
          <w:behavior w:val="content"/>
        </w:behaviors>
        <w:guid w:val="{716A28CF-6BFC-4D60-AA9B-67DB62F971A4}"/>
      </w:docPartPr>
      <w:docPartBody>
        <w:p w:rsidR="006D006D" w:rsidRDefault="00703F22" w:rsidP="00703F22">
          <w:pPr>
            <w:pStyle w:val="64AAB9A30C0043B0B01F066FE33153A4"/>
          </w:pPr>
          <w:r>
            <w:rPr>
              <w:rStyle w:val="Platzhaltertext"/>
            </w:rPr>
            <w:t>Klicken Sie hier, um Text einzugeben.</w:t>
          </w:r>
        </w:p>
      </w:docPartBody>
    </w:docPart>
    <w:docPart>
      <w:docPartPr>
        <w:name w:val="5771EFE1E6C5469C982C3098753AC511"/>
        <w:category>
          <w:name w:val="Allgemein"/>
          <w:gallery w:val="placeholder"/>
        </w:category>
        <w:types>
          <w:type w:val="bbPlcHdr"/>
        </w:types>
        <w:behaviors>
          <w:behavior w:val="content"/>
        </w:behaviors>
        <w:guid w:val="{0162BF14-8BCD-46F3-94FD-10E0EE76E5C9}"/>
      </w:docPartPr>
      <w:docPartBody>
        <w:p w:rsidR="006D006D" w:rsidRDefault="00703F22" w:rsidP="00703F22">
          <w:pPr>
            <w:pStyle w:val="5771EFE1E6C5469C982C3098753AC511"/>
          </w:pPr>
          <w:r>
            <w:rPr>
              <w:rStyle w:val="Platzhaltertext"/>
            </w:rPr>
            <w:t>Klicken Sie hier, um Text einzugeben.</w:t>
          </w:r>
        </w:p>
      </w:docPartBody>
    </w:docPart>
    <w:docPart>
      <w:docPartPr>
        <w:name w:val="CB3E9F4DD34F49AE8412405066638281"/>
        <w:category>
          <w:name w:val="Allgemein"/>
          <w:gallery w:val="placeholder"/>
        </w:category>
        <w:types>
          <w:type w:val="bbPlcHdr"/>
        </w:types>
        <w:behaviors>
          <w:behavior w:val="content"/>
        </w:behaviors>
        <w:guid w:val="{37978E42-8B2C-4475-823A-F551115C7892}"/>
      </w:docPartPr>
      <w:docPartBody>
        <w:p w:rsidR="006D006D" w:rsidRDefault="00703F22" w:rsidP="00703F22">
          <w:pPr>
            <w:pStyle w:val="CB3E9F4DD34F49AE8412405066638281"/>
          </w:pPr>
          <w:r>
            <w:rPr>
              <w:rStyle w:val="Platzhaltertext"/>
            </w:rPr>
            <w:t>Klicken Sie hier, um Text einzugeben.</w:t>
          </w:r>
        </w:p>
      </w:docPartBody>
    </w:docPart>
    <w:docPart>
      <w:docPartPr>
        <w:name w:val="4398B6DE5C104C70B7D979F12D8501A3"/>
        <w:category>
          <w:name w:val="Allgemein"/>
          <w:gallery w:val="placeholder"/>
        </w:category>
        <w:types>
          <w:type w:val="bbPlcHdr"/>
        </w:types>
        <w:behaviors>
          <w:behavior w:val="content"/>
        </w:behaviors>
        <w:guid w:val="{B684DEF1-65BF-4235-8D92-B1248FBBAC74}"/>
      </w:docPartPr>
      <w:docPartBody>
        <w:p w:rsidR="006D006D" w:rsidRDefault="00703F22" w:rsidP="00703F22">
          <w:pPr>
            <w:pStyle w:val="4398B6DE5C104C70B7D979F12D8501A3"/>
          </w:pPr>
          <w:r>
            <w:rPr>
              <w:rStyle w:val="Platzhaltertext"/>
            </w:rPr>
            <w:t>Klicken Sie hier, um Text einzugeben.</w:t>
          </w:r>
        </w:p>
      </w:docPartBody>
    </w:docPart>
    <w:docPart>
      <w:docPartPr>
        <w:name w:val="A051E30663EA4CECAE2635092E87BE71"/>
        <w:category>
          <w:name w:val="Allgemein"/>
          <w:gallery w:val="placeholder"/>
        </w:category>
        <w:types>
          <w:type w:val="bbPlcHdr"/>
        </w:types>
        <w:behaviors>
          <w:behavior w:val="content"/>
        </w:behaviors>
        <w:guid w:val="{9306A309-C3CA-4BA5-9097-602C1FC3C74A}"/>
      </w:docPartPr>
      <w:docPartBody>
        <w:p w:rsidR="004D62FD" w:rsidRDefault="004F30F5" w:rsidP="004F30F5">
          <w:pPr>
            <w:pStyle w:val="A051E30663EA4CECAE2635092E87BE71"/>
          </w:pPr>
          <w:r>
            <w:rPr>
              <w:rStyle w:val="Platzhaltertext"/>
            </w:rPr>
            <w:t>Klicken Sie hier, um Text einzugeben.</w:t>
          </w:r>
        </w:p>
      </w:docPartBody>
    </w:docPart>
    <w:docPart>
      <w:docPartPr>
        <w:name w:val="516B36540112486E90FE7CF2CA8F5BCF"/>
        <w:category>
          <w:name w:val="Allgemein"/>
          <w:gallery w:val="placeholder"/>
        </w:category>
        <w:types>
          <w:type w:val="bbPlcHdr"/>
        </w:types>
        <w:behaviors>
          <w:behavior w:val="content"/>
        </w:behaviors>
        <w:guid w:val="{F816D83D-ADC3-48DD-A8EB-B12BDC2C8E99}"/>
      </w:docPartPr>
      <w:docPartBody>
        <w:p w:rsidR="004D62FD" w:rsidRDefault="004F30F5" w:rsidP="004F30F5">
          <w:pPr>
            <w:pStyle w:val="516B36540112486E90FE7CF2CA8F5BCF"/>
          </w:pPr>
          <w:r>
            <w:rPr>
              <w:rStyle w:val="Platzhaltertext"/>
            </w:rPr>
            <w:t>Klicken Sie hier, um Text einzugeben.</w:t>
          </w:r>
        </w:p>
      </w:docPartBody>
    </w:docPart>
    <w:docPart>
      <w:docPartPr>
        <w:name w:val="10E4D65D8233487384186642E11A9728"/>
        <w:category>
          <w:name w:val="Allgemein"/>
          <w:gallery w:val="placeholder"/>
        </w:category>
        <w:types>
          <w:type w:val="bbPlcHdr"/>
        </w:types>
        <w:behaviors>
          <w:behavior w:val="content"/>
        </w:behaviors>
        <w:guid w:val="{B0C4F189-8D0E-415D-9720-52E681D09D83}"/>
      </w:docPartPr>
      <w:docPartBody>
        <w:p w:rsidR="004D62FD" w:rsidRDefault="004F30F5" w:rsidP="004F30F5">
          <w:pPr>
            <w:pStyle w:val="10E4D65D8233487384186642E11A9728"/>
          </w:pPr>
          <w:r>
            <w:rPr>
              <w:rStyle w:val="Platzhaltertext"/>
            </w:rPr>
            <w:t>Klicken Sie hier, um Text einzugeben.</w:t>
          </w:r>
        </w:p>
      </w:docPartBody>
    </w:docPart>
    <w:docPart>
      <w:docPartPr>
        <w:name w:val="7D1DA0A9822A4D95B625481ADF519E45"/>
        <w:category>
          <w:name w:val="Allgemein"/>
          <w:gallery w:val="placeholder"/>
        </w:category>
        <w:types>
          <w:type w:val="bbPlcHdr"/>
        </w:types>
        <w:behaviors>
          <w:behavior w:val="content"/>
        </w:behaviors>
        <w:guid w:val="{72360FED-2C67-446F-9215-9623A6EE563B}"/>
      </w:docPartPr>
      <w:docPartBody>
        <w:p w:rsidR="00694CCB" w:rsidRDefault="00694CCB" w:rsidP="00694CCB">
          <w:pPr>
            <w:pStyle w:val="7D1DA0A9822A4D95B625481ADF519E45"/>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22"/>
    <w:rsid w:val="004D62FD"/>
    <w:rsid w:val="004F30F5"/>
    <w:rsid w:val="0068405D"/>
    <w:rsid w:val="00694CCB"/>
    <w:rsid w:val="006D006D"/>
    <w:rsid w:val="00703F22"/>
    <w:rsid w:val="008F4CC9"/>
    <w:rsid w:val="00E24DF2"/>
    <w:rsid w:val="00EE43B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4CCB"/>
  </w:style>
  <w:style w:type="paragraph" w:customStyle="1" w:styleId="64AAB9A30C0043B0B01F066FE33153A4">
    <w:name w:val="64AAB9A30C0043B0B01F066FE33153A4"/>
    <w:rsid w:val="00703F22"/>
  </w:style>
  <w:style w:type="paragraph" w:customStyle="1" w:styleId="5771EFE1E6C5469C982C3098753AC511">
    <w:name w:val="5771EFE1E6C5469C982C3098753AC511"/>
    <w:rsid w:val="00703F22"/>
  </w:style>
  <w:style w:type="paragraph" w:customStyle="1" w:styleId="CB3E9F4DD34F49AE8412405066638281">
    <w:name w:val="CB3E9F4DD34F49AE8412405066638281"/>
    <w:rsid w:val="00703F22"/>
  </w:style>
  <w:style w:type="paragraph" w:customStyle="1" w:styleId="4398B6DE5C104C70B7D979F12D8501A3">
    <w:name w:val="4398B6DE5C104C70B7D979F12D8501A3"/>
    <w:rsid w:val="00703F22"/>
  </w:style>
  <w:style w:type="paragraph" w:customStyle="1" w:styleId="A051E30663EA4CECAE2635092E87BE71">
    <w:name w:val="A051E30663EA4CECAE2635092E87BE71"/>
    <w:rsid w:val="004F30F5"/>
  </w:style>
  <w:style w:type="paragraph" w:customStyle="1" w:styleId="516B36540112486E90FE7CF2CA8F5BCF">
    <w:name w:val="516B36540112486E90FE7CF2CA8F5BCF"/>
    <w:rsid w:val="004F30F5"/>
  </w:style>
  <w:style w:type="paragraph" w:customStyle="1" w:styleId="10E4D65D8233487384186642E11A9728">
    <w:name w:val="10E4D65D8233487384186642E11A9728"/>
    <w:rsid w:val="004F30F5"/>
  </w:style>
  <w:style w:type="paragraph" w:customStyle="1" w:styleId="7D1DA0A9822A4D95B625481ADF519E45">
    <w:name w:val="7D1DA0A9822A4D95B625481ADF519E45"/>
    <w:rsid w:val="00694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2432</Words>
  <Characters>15324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Hochschule für Wirtschaft und Umwelt</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FORTH-BW_Satzung Ethikkommission</dc:title>
  <dc:subject/>
  <dc:creator>Katzenstein, Natalie</dc:creator>
  <cp:keywords/>
  <dc:description/>
  <cp:lastModifiedBy>Herrmann, Karoline</cp:lastModifiedBy>
  <cp:revision>7</cp:revision>
  <cp:lastPrinted>2024-12-18T11:31:00Z</cp:lastPrinted>
  <dcterms:created xsi:type="dcterms:W3CDTF">2024-12-18T11:26:00Z</dcterms:created>
  <dcterms:modified xsi:type="dcterms:W3CDTF">2024-12-18T11:50:00Z</dcterms:modified>
</cp:coreProperties>
</file>